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25" w:rsidRDefault="00A02481" w:rsidP="00A02481">
      <w:pPr>
        <w:rPr>
          <w:rFonts w:ascii="仿宋_GB2312" w:eastAsia="仿宋_GB2312" w:hAnsi="Times New Roman" w:cs="Times New Roman"/>
          <w:b/>
          <w:sz w:val="32"/>
          <w:szCs w:val="32"/>
          <w:lang w:eastAsia="zh-CN"/>
        </w:rPr>
      </w:pPr>
      <w:r w:rsidRPr="00CC0C25">
        <w:rPr>
          <w:rFonts w:ascii="仿宋_GB2312" w:eastAsia="仿宋_GB2312" w:hAnsi="Times New Roman" w:cs="Times New Roman" w:hint="eastAsia"/>
          <w:sz w:val="28"/>
          <w:szCs w:val="28"/>
          <w:lang w:eastAsia="zh-CN"/>
        </w:rPr>
        <w:t xml:space="preserve">附件一 </w:t>
      </w:r>
      <w:r w:rsidRPr="00CC0C25">
        <w:rPr>
          <w:rFonts w:ascii="创艺简标宋" w:eastAsia="创艺简标宋" w:hAnsi="Times New Roman" w:cs="Times New Roman" w:hint="eastAsia"/>
          <w:sz w:val="28"/>
          <w:szCs w:val="28"/>
          <w:lang w:eastAsia="zh-CN"/>
        </w:rPr>
        <w:t xml:space="preserve">  </w:t>
      </w:r>
      <w:r>
        <w:rPr>
          <w:rFonts w:ascii="创艺简标宋" w:eastAsia="创艺简标宋" w:hAnsi="Times New Roman" w:cs="Times New Roman" w:hint="eastAsia"/>
          <w:sz w:val="32"/>
          <w:szCs w:val="32"/>
          <w:lang w:eastAsia="zh-CN"/>
        </w:rPr>
        <w:t xml:space="preserve">                          </w:t>
      </w:r>
      <w:r w:rsidRPr="00CC0C25">
        <w:rPr>
          <w:rFonts w:ascii="仿宋_GB2312" w:eastAsia="仿宋_GB2312" w:hAnsi="Times New Roman" w:cs="Times New Roman" w:hint="eastAsia"/>
          <w:b/>
          <w:sz w:val="32"/>
          <w:szCs w:val="32"/>
          <w:lang w:eastAsia="zh-CN"/>
        </w:rPr>
        <w:t xml:space="preserve"> </w:t>
      </w:r>
    </w:p>
    <w:p w:rsidR="001D058D" w:rsidRPr="00CC0C25" w:rsidRDefault="00A965EE" w:rsidP="00CC0C25">
      <w:pPr>
        <w:jc w:val="center"/>
        <w:rPr>
          <w:rFonts w:ascii="仿宋_GB2312" w:eastAsia="仿宋_GB2312" w:hAnsi="Times New Roman" w:cs="Times New Roman"/>
          <w:b/>
          <w:sz w:val="32"/>
          <w:szCs w:val="32"/>
          <w:lang w:eastAsia="zh-CN"/>
        </w:rPr>
      </w:pPr>
      <w:r w:rsidRPr="00CC0C25">
        <w:rPr>
          <w:rFonts w:ascii="仿宋_GB2312" w:eastAsia="仿宋_GB2312" w:hAnsi="Times New Roman" w:cs="Times New Roman" w:hint="eastAsia"/>
          <w:b/>
          <w:sz w:val="32"/>
          <w:szCs w:val="32"/>
          <w:lang w:eastAsia="zh-CN"/>
        </w:rPr>
        <w:t>论坛议题（课程表）</w:t>
      </w:r>
    </w:p>
    <w:tbl>
      <w:tblPr>
        <w:tblStyle w:val="a8"/>
        <w:tblW w:w="14654" w:type="dxa"/>
        <w:tblLook w:val="04A0" w:firstRow="1" w:lastRow="0" w:firstColumn="1" w:lastColumn="0" w:noHBand="0" w:noVBand="1"/>
      </w:tblPr>
      <w:tblGrid>
        <w:gridCol w:w="843"/>
        <w:gridCol w:w="1392"/>
        <w:gridCol w:w="163"/>
        <w:gridCol w:w="2582"/>
        <w:gridCol w:w="1563"/>
        <w:gridCol w:w="4036"/>
        <w:gridCol w:w="4075"/>
      </w:tblGrid>
      <w:tr w:rsidR="00A965EE" w:rsidRPr="00AC2DDA" w:rsidTr="006E2BC2">
        <w:trPr>
          <w:trHeight w:val="265"/>
        </w:trPr>
        <w:tc>
          <w:tcPr>
            <w:tcW w:w="843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555" w:type="dxa"/>
            <w:gridSpan w:val="2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Time</w:t>
            </w:r>
          </w:p>
        </w:tc>
        <w:tc>
          <w:tcPr>
            <w:tcW w:w="2582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Activity</w:t>
            </w:r>
          </w:p>
        </w:tc>
        <w:tc>
          <w:tcPr>
            <w:tcW w:w="1563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4036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Speaker(s)</w:t>
            </w:r>
          </w:p>
        </w:tc>
        <w:tc>
          <w:tcPr>
            <w:tcW w:w="4075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Comment / Title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Day 1</w:t>
            </w:r>
          </w:p>
        </w:tc>
        <w:tc>
          <w:tcPr>
            <w:tcW w:w="13811" w:type="dxa"/>
            <w:gridSpan w:val="6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 w:val="restart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Registration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79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00-21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Leaders and sponsors dinner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Invited speakers, Organising Committee, Sponsors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t>Day 2</w:t>
            </w:r>
          </w:p>
        </w:tc>
        <w:tc>
          <w:tcPr>
            <w:tcW w:w="13811" w:type="dxa"/>
            <w:gridSpan w:val="6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 w:val="restart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Welcome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Plenary Lecture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Chair: Prof Peter J Little </w:t>
            </w: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AM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Speaker: 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Prof Jason Roberts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"Optimised antimicrobial dosing to save patient lives"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256" w:type="dxa"/>
            <w:gridSpan w:val="4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Morning Tea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Antimicrobial Sessions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1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2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Chair: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Os Cotta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"How to build a clinical pharmacy-led antimicrobial optimisation program"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"My clinical pharmacy-led antimicrobial optimisation program"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256" w:type="dxa"/>
            <w:gridSpan w:val="4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Lunch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Poster Viewing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Meeting attendees 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Opportunity for attendees to present poster on antimicrobials 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Keynote Address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Chair: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Os Cotta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"Changing global practice - continuous infusion of beta-lactam antibiotics in sever sepsis"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Antimicrobial</w:t>
            </w:r>
            <w:r w:rsidRPr="00AC2DD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Sessions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3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4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Chair: Prof Peter J Little </w:t>
            </w: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AM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Dr Jiao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Xie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"Epidemiology of multi-drug resistant pathogens"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"Responding to the threat of multi-drug resistant pathogens"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256" w:type="dxa"/>
            <w:gridSpan w:val="4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Afternoon Tea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Antimicrobial </w:t>
            </w:r>
          </w:p>
          <w:p w:rsidR="00A965EE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PK/PD Workshop 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5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Case Study 1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6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Case Study 2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Chair: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Dr Jiao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Xie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Led by: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Os Cotta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Led by: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</w:tc>
        <w:tc>
          <w:tcPr>
            <w:tcW w:w="4075" w:type="dxa"/>
          </w:tcPr>
          <w:p w:rsidR="00A965EE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"Antibacterial PK/PD"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"Antibacterial PK/PD case"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"Antifungal PK/PD"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"Antifungal PK/PD case"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82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Symposium Dinner</w:t>
            </w:r>
          </w:p>
        </w:tc>
        <w:tc>
          <w:tcPr>
            <w:tcW w:w="1563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Venue TBA</w:t>
            </w:r>
          </w:p>
        </w:tc>
        <w:tc>
          <w:tcPr>
            <w:tcW w:w="4036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Day 3</w:t>
            </w:r>
          </w:p>
        </w:tc>
        <w:tc>
          <w:tcPr>
            <w:tcW w:w="13811" w:type="dxa"/>
            <w:gridSpan w:val="6"/>
            <w:shd w:val="clear" w:color="auto" w:fill="F2F2F2" w:themeFill="background1" w:themeFillShade="F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 w:val="restart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274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Anitmicrobial</w:t>
            </w:r>
            <w:proofErr w:type="spellEnd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 TDM Workshop </w:t>
            </w:r>
          </w:p>
          <w:p w:rsidR="00A965EE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Presentation 7 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8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Case Study 3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9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Case Study 4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Chair: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Os Cotta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Led by: Dr Os Cotta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Led by: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</w:tc>
        <w:tc>
          <w:tcPr>
            <w:tcW w:w="4075" w:type="dxa"/>
          </w:tcPr>
          <w:p w:rsidR="00A965EE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"What are the different forms of antimicrobial TDM?"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"Antibacterial TDM"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"Antibacterial PK/PD case"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"Antifungal TDM"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"Antifungal TDM case"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419" w:type="dxa"/>
            <w:gridSpan w:val="5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Morning Tea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Presentation 10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Case Study 5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Chair: Prof Jason Roberts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Speaker: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Led by: Mr Sean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Unwin</w:t>
            </w:r>
            <w:proofErr w:type="spellEnd"/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  <w:lang w:eastAsia="zh-CN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"State of the art:  optimised therapy for MRSA"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"Optimised therapy for severe MRSA </w:t>
            </w:r>
            <w:proofErr w:type="spellStart"/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pneu,monia</w:t>
            </w:r>
            <w:proofErr w:type="spellEnd"/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case"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00 </w:t>
            </w:r>
          </w:p>
        </w:tc>
        <w:tc>
          <w:tcPr>
            <w:tcW w:w="12419" w:type="dxa"/>
            <w:gridSpan w:val="5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Lunch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Poster Viewing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Meeting attendees </w:t>
            </w: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Opportunity for attendees to present poster on antimicrobials 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FBD4B4" w:themeFill="accent6" w:themeFillTint="66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419" w:type="dxa"/>
            <w:gridSpan w:val="5"/>
            <w:shd w:val="clear" w:color="auto" w:fill="FBD4B4" w:themeFill="accent6" w:themeFillTint="66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Off label prescribing and delivery (dispensing)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Assoc Prof Neale Cohen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"Diabetes &amp; weight loss"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Prof Jason Roberts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"Antibiotics"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FBD4B4" w:themeFill="accent6" w:themeFillTint="66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419" w:type="dxa"/>
            <w:gridSpan w:val="5"/>
            <w:shd w:val="clear" w:color="auto" w:fill="FBD4B4" w:themeFill="accent6" w:themeFillTint="66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Pharmacy Education &amp; Practice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Academic Pharmacy</w:t>
            </w: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Prof Nick Shaw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"The last 10 years of pharmacy education development in Australia"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Organisations</w:t>
            </w: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Chris Freeman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"Role of organisations (PSA) in the development of pharmacy"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12419" w:type="dxa"/>
            <w:gridSpan w:val="5"/>
            <w:shd w:val="clear" w:color="auto" w:fill="DBE5F1" w:themeFill="accent1" w:themeFillTint="33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Afternoon Tea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Hospital Pharmacy</w:t>
            </w: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Speakers:Dr</w:t>
            </w:r>
            <w:proofErr w:type="spellEnd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 Michael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Barras</w:t>
            </w:r>
            <w:proofErr w:type="spellEnd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</w:p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        Dr Treasure McGuire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"Recent and future development in hospital pharmacy in Australia"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:00-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45" w:type="dxa"/>
            <w:gridSpan w:val="2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Community Pharmacy</w:t>
            </w:r>
          </w:p>
        </w:tc>
        <w:tc>
          <w:tcPr>
            <w:tcW w:w="1563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Room </w:t>
            </w:r>
            <w:proofErr w:type="spellStart"/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tba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Speaker: Dr Chris Freeman</w:t>
            </w:r>
          </w:p>
        </w:tc>
        <w:tc>
          <w:tcPr>
            <w:tcW w:w="4075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i/>
                <w:sz w:val="24"/>
                <w:szCs w:val="24"/>
              </w:rPr>
              <w:t>"Expanding the role of pharmacists in community pharmacy"</w:t>
            </w:r>
          </w:p>
        </w:tc>
      </w:tr>
      <w:tr w:rsidR="00A965EE" w:rsidRPr="00AC2DDA" w:rsidTr="006E2BC2">
        <w:trPr>
          <w:trHeight w:val="265"/>
        </w:trPr>
        <w:tc>
          <w:tcPr>
            <w:tcW w:w="843" w:type="dxa"/>
            <w:vMerge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shd w:val="clear" w:color="auto" w:fill="auto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:</w:t>
            </w: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45" w:type="dxa"/>
            <w:gridSpan w:val="2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Closing Ceremony</w:t>
            </w:r>
          </w:p>
        </w:tc>
        <w:tc>
          <w:tcPr>
            <w:tcW w:w="1563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>Room</w:t>
            </w:r>
          </w:p>
        </w:tc>
        <w:tc>
          <w:tcPr>
            <w:tcW w:w="4036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A965EE" w:rsidRPr="00AC2DDA" w:rsidRDefault="00A965EE" w:rsidP="006E2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D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965EE" w:rsidRPr="00AC2DDA" w:rsidRDefault="00CC0C25" w:rsidP="00A965EE">
      <w:pPr>
        <w:rPr>
          <w:lang w:eastAsia="zh-CN"/>
        </w:rPr>
      </w:pPr>
      <w:r>
        <w:rPr>
          <w:rFonts w:hint="eastAsia"/>
          <w:lang w:eastAsia="zh-CN"/>
        </w:rPr>
        <w:t>注：师资及主题可能略有调整，届时以实际为准</w:t>
      </w:r>
    </w:p>
    <w:p w:rsidR="0026713D" w:rsidRDefault="0026713D" w:rsidP="00A65066">
      <w:pPr>
        <w:spacing w:after="0" w:line="240" w:lineRule="auto"/>
        <w:rPr>
          <w:rFonts w:ascii="仿宋_GB2312" w:eastAsia="仿宋_GB2312"/>
          <w:sz w:val="28"/>
          <w:szCs w:val="28"/>
          <w:lang w:eastAsia="zh-CN"/>
        </w:rPr>
      </w:pPr>
    </w:p>
    <w:p w:rsidR="00A02481" w:rsidRPr="00A02481" w:rsidRDefault="00A02481" w:rsidP="00A65066">
      <w:pPr>
        <w:spacing w:after="0" w:line="240" w:lineRule="auto"/>
        <w:rPr>
          <w:rFonts w:ascii="仿宋_GB2312" w:eastAsia="仿宋_GB2312"/>
          <w:sz w:val="28"/>
          <w:szCs w:val="28"/>
          <w:lang w:eastAsia="zh-CN"/>
        </w:rPr>
      </w:pPr>
      <w:bookmarkStart w:id="0" w:name="_GoBack"/>
      <w:bookmarkEnd w:id="0"/>
    </w:p>
    <w:sectPr w:rsidR="00A02481" w:rsidRPr="00A02481" w:rsidSect="007D7A1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CD1" w:rsidRDefault="00923CD1" w:rsidP="006B72DA">
      <w:pPr>
        <w:spacing w:after="0" w:line="240" w:lineRule="auto"/>
      </w:pPr>
      <w:r>
        <w:separator/>
      </w:r>
    </w:p>
  </w:endnote>
  <w:endnote w:type="continuationSeparator" w:id="0">
    <w:p w:rsidR="00923CD1" w:rsidRDefault="00923CD1" w:rsidP="006B7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兰亭超细黑简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CD1" w:rsidRDefault="00923CD1" w:rsidP="006B72DA">
      <w:pPr>
        <w:spacing w:after="0" w:line="240" w:lineRule="auto"/>
      </w:pPr>
      <w:r>
        <w:separator/>
      </w:r>
    </w:p>
  </w:footnote>
  <w:footnote w:type="continuationSeparator" w:id="0">
    <w:p w:rsidR="00923CD1" w:rsidRDefault="00923CD1" w:rsidP="006B72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35FFD"/>
    <w:multiLevelType w:val="hybridMultilevel"/>
    <w:tmpl w:val="3AA2B626"/>
    <w:lvl w:ilvl="0" w:tplc="E1CCF150">
      <w:start w:val="1"/>
      <w:numFmt w:val="decimal"/>
      <w:lvlText w:val="%1."/>
      <w:lvlJc w:val="left"/>
      <w:pPr>
        <w:ind w:left="92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1">
    <w:nsid w:val="7B1402F6"/>
    <w:multiLevelType w:val="hybridMultilevel"/>
    <w:tmpl w:val="D45C7D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4665"/>
    <w:rsid w:val="00000223"/>
    <w:rsid w:val="00064158"/>
    <w:rsid w:val="000734C3"/>
    <w:rsid w:val="001555E1"/>
    <w:rsid w:val="001D058D"/>
    <w:rsid w:val="00264A65"/>
    <w:rsid w:val="0026713D"/>
    <w:rsid w:val="002953FD"/>
    <w:rsid w:val="00541736"/>
    <w:rsid w:val="00541C66"/>
    <w:rsid w:val="005660A7"/>
    <w:rsid w:val="00683629"/>
    <w:rsid w:val="006B72DA"/>
    <w:rsid w:val="00804665"/>
    <w:rsid w:val="00835871"/>
    <w:rsid w:val="00880CA6"/>
    <w:rsid w:val="008A53E4"/>
    <w:rsid w:val="00923CD1"/>
    <w:rsid w:val="009E66F6"/>
    <w:rsid w:val="00A02481"/>
    <w:rsid w:val="00A03AA9"/>
    <w:rsid w:val="00A65066"/>
    <w:rsid w:val="00A965EE"/>
    <w:rsid w:val="00AF5EBA"/>
    <w:rsid w:val="00CC006C"/>
    <w:rsid w:val="00CC0C25"/>
    <w:rsid w:val="00CE1087"/>
    <w:rsid w:val="00D56225"/>
    <w:rsid w:val="00E81BCD"/>
    <w:rsid w:val="00EE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DA"/>
    <w:pPr>
      <w:spacing w:after="160" w:line="259" w:lineRule="auto"/>
    </w:pPr>
    <w:rPr>
      <w:rFonts w:eastAsia="宋体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DA"/>
    <w:rPr>
      <w:sz w:val="18"/>
      <w:szCs w:val="18"/>
    </w:rPr>
  </w:style>
  <w:style w:type="paragraph" w:styleId="a5">
    <w:name w:val="List Paragraph"/>
    <w:basedOn w:val="a"/>
    <w:uiPriority w:val="34"/>
    <w:qFormat/>
    <w:rsid w:val="006B72DA"/>
    <w:pPr>
      <w:ind w:left="720"/>
      <w:contextualSpacing/>
    </w:pPr>
  </w:style>
  <w:style w:type="character" w:customStyle="1" w:styleId="apple-converted-space">
    <w:name w:val="apple-converted-space"/>
    <w:basedOn w:val="a0"/>
    <w:rsid w:val="00880CA6"/>
  </w:style>
  <w:style w:type="character" w:styleId="a6">
    <w:name w:val="Hyperlink"/>
    <w:basedOn w:val="a0"/>
    <w:uiPriority w:val="99"/>
    <w:semiHidden/>
    <w:unhideWhenUsed/>
    <w:rsid w:val="00880CA6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6506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5066"/>
    <w:rPr>
      <w:rFonts w:eastAsia="宋体"/>
      <w:kern w:val="0"/>
      <w:sz w:val="22"/>
      <w:lang w:val="en-AU" w:eastAsia="en-US"/>
    </w:rPr>
  </w:style>
  <w:style w:type="table" w:styleId="a8">
    <w:name w:val="Table Grid"/>
    <w:basedOn w:val="a1"/>
    <w:uiPriority w:val="39"/>
    <w:rsid w:val="00A965EE"/>
    <w:rPr>
      <w:rFonts w:eastAsia="宋体"/>
      <w:kern w:val="0"/>
      <w:sz w:val="22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21">
    <w:name w:val="style21"/>
    <w:basedOn w:val="a0"/>
    <w:rsid w:val="00541736"/>
    <w:rPr>
      <w:sz w:val="24"/>
      <w:szCs w:val="24"/>
    </w:rPr>
  </w:style>
  <w:style w:type="character" w:styleId="a9">
    <w:name w:val="Strong"/>
    <w:uiPriority w:val="22"/>
    <w:qFormat/>
    <w:rsid w:val="00CE10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DA"/>
    <w:pPr>
      <w:spacing w:after="160" w:line="259" w:lineRule="auto"/>
    </w:pPr>
    <w:rPr>
      <w:rFonts w:eastAsia="宋体"/>
      <w:kern w:val="0"/>
      <w:sz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2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2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2DA"/>
    <w:rPr>
      <w:sz w:val="18"/>
      <w:szCs w:val="18"/>
    </w:rPr>
  </w:style>
  <w:style w:type="paragraph" w:styleId="a5">
    <w:name w:val="List Paragraph"/>
    <w:basedOn w:val="a"/>
    <w:uiPriority w:val="34"/>
    <w:qFormat/>
    <w:rsid w:val="006B72DA"/>
    <w:pPr>
      <w:ind w:left="720"/>
      <w:contextualSpacing/>
    </w:pPr>
  </w:style>
  <w:style w:type="character" w:customStyle="1" w:styleId="apple-converted-space">
    <w:name w:val="apple-converted-space"/>
    <w:basedOn w:val="a0"/>
    <w:rsid w:val="00880CA6"/>
  </w:style>
  <w:style w:type="character" w:styleId="a6">
    <w:name w:val="Hyperlink"/>
    <w:basedOn w:val="a0"/>
    <w:uiPriority w:val="99"/>
    <w:semiHidden/>
    <w:unhideWhenUsed/>
    <w:rsid w:val="00880CA6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6506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5066"/>
    <w:rPr>
      <w:rFonts w:eastAsia="宋体"/>
      <w:kern w:val="0"/>
      <w:sz w:val="22"/>
      <w:lang w:val="en-AU" w:eastAsia="en-US"/>
    </w:rPr>
  </w:style>
  <w:style w:type="table" w:styleId="a8">
    <w:name w:val="Table Grid"/>
    <w:basedOn w:val="a1"/>
    <w:uiPriority w:val="39"/>
    <w:rsid w:val="00A965EE"/>
    <w:rPr>
      <w:rFonts w:eastAsia="宋体"/>
      <w:kern w:val="0"/>
      <w:sz w:val="22"/>
      <w:lang w:val="en-A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518</Words>
  <Characters>2957</Characters>
  <Application>Microsoft Office Word</Application>
  <DocSecurity>0</DocSecurity>
  <Lines>24</Lines>
  <Paragraphs>6</Paragraphs>
  <ScaleCrop>false</ScaleCrop>
  <Company>微软中国</Company>
  <LinksUpToDate>false</LinksUpToDate>
  <CharactersWithSpaces>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21</cp:revision>
  <dcterms:created xsi:type="dcterms:W3CDTF">2017-02-16T07:30:00Z</dcterms:created>
  <dcterms:modified xsi:type="dcterms:W3CDTF">2017-03-09T04:00:00Z</dcterms:modified>
</cp:coreProperties>
</file>