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C4A" w:rsidRDefault="00066C4A" w:rsidP="00066C4A">
      <w:pPr>
        <w:spacing w:line="500" w:lineRule="exact"/>
        <w:jc w:val="center"/>
        <w:rPr>
          <w:rFonts w:ascii="创艺简标宋" w:eastAsia="创艺简标宋"/>
          <w:sz w:val="44"/>
          <w:szCs w:val="44"/>
        </w:rPr>
      </w:pPr>
      <w:r w:rsidRPr="00066C4A">
        <w:rPr>
          <w:rFonts w:ascii="创艺简标宋" w:eastAsia="创艺简标宋" w:hint="eastAsia"/>
          <w:sz w:val="44"/>
          <w:szCs w:val="44"/>
        </w:rPr>
        <w:t>2020年广东省医院药学研究基金</w:t>
      </w:r>
    </w:p>
    <w:p w:rsidR="00066C4A" w:rsidRPr="00066C4A" w:rsidRDefault="00066C4A" w:rsidP="00066C4A">
      <w:pPr>
        <w:spacing w:line="500" w:lineRule="exact"/>
        <w:jc w:val="center"/>
        <w:rPr>
          <w:rFonts w:ascii="创艺简标宋" w:eastAsia="创艺简标宋"/>
          <w:sz w:val="44"/>
          <w:szCs w:val="44"/>
        </w:rPr>
      </w:pPr>
      <w:r w:rsidRPr="00066C4A">
        <w:rPr>
          <w:rFonts w:ascii="创艺简标宋" w:eastAsia="创艺简标宋" w:hint="eastAsia"/>
          <w:sz w:val="44"/>
          <w:szCs w:val="44"/>
        </w:rPr>
        <w:t>（新晨舒适化医疗专项基金）工作方案</w:t>
      </w:r>
    </w:p>
    <w:p w:rsidR="008233D2" w:rsidRPr="002B0F01" w:rsidRDefault="008233D2" w:rsidP="003973CA">
      <w:pPr>
        <w:spacing w:line="312" w:lineRule="auto"/>
        <w:jc w:val="left"/>
        <w:rPr>
          <w:rFonts w:ascii="仿宋_GB2312" w:eastAsia="仿宋_GB2312" w:hAnsi="宋体"/>
          <w:snapToGrid w:val="0"/>
        </w:rPr>
      </w:pPr>
    </w:p>
    <w:p w:rsidR="008233D2" w:rsidRPr="00C10BD6" w:rsidRDefault="008233D2" w:rsidP="00CA77E7">
      <w:pPr>
        <w:spacing w:line="500" w:lineRule="exact"/>
        <w:rPr>
          <w:rFonts w:ascii="仿宋_GB2312" w:eastAsia="仿宋_GB2312" w:hAnsi="宋体"/>
          <w:b/>
          <w:snapToGrid w:val="0"/>
          <w:sz w:val="28"/>
          <w:szCs w:val="28"/>
        </w:rPr>
      </w:pPr>
      <w:r w:rsidRPr="00C10BD6">
        <w:rPr>
          <w:rFonts w:ascii="仿宋_GB2312" w:eastAsia="仿宋_GB2312" w:hAnsi="宋体" w:hint="eastAsia"/>
          <w:b/>
          <w:snapToGrid w:val="0"/>
          <w:sz w:val="28"/>
          <w:szCs w:val="28"/>
        </w:rPr>
        <w:t>1.  宗旨</w:t>
      </w:r>
    </w:p>
    <w:p w:rsidR="008233D2" w:rsidRPr="00C10BD6" w:rsidRDefault="00066C4A" w:rsidP="00CA77E7">
      <w:pPr>
        <w:spacing w:line="500" w:lineRule="exact"/>
        <w:rPr>
          <w:rFonts w:ascii="仿宋_GB2312" w:eastAsia="仿宋_GB2312" w:hAnsi="宋体"/>
          <w:snapToGrid w:val="0"/>
          <w:sz w:val="28"/>
          <w:szCs w:val="28"/>
        </w:rPr>
      </w:pPr>
      <w:r>
        <w:rPr>
          <w:rFonts w:ascii="仿宋_GB2312" w:eastAsia="仿宋_GB2312" w:hAnsi="宋体" w:hint="eastAsia"/>
          <w:snapToGrid w:val="0"/>
          <w:sz w:val="28"/>
          <w:szCs w:val="28"/>
        </w:rPr>
        <w:t>新晨舒适化医疗专项基金</w:t>
      </w:r>
      <w:r w:rsidR="001E78FA" w:rsidRPr="00C10BD6">
        <w:rPr>
          <w:rFonts w:ascii="仿宋_GB2312" w:eastAsia="仿宋_GB2312" w:hAnsi="宋体" w:hint="eastAsia"/>
          <w:snapToGrid w:val="0"/>
          <w:sz w:val="28"/>
          <w:szCs w:val="28"/>
        </w:rPr>
        <w:t>的宗旨为：</w:t>
      </w:r>
      <w:r w:rsidRPr="00C10BD6">
        <w:rPr>
          <w:rFonts w:ascii="仿宋_GB2312" w:eastAsia="仿宋_GB2312" w:hAnsi="宋体" w:hint="eastAsia"/>
          <w:snapToGrid w:val="0"/>
          <w:sz w:val="28"/>
          <w:szCs w:val="28"/>
        </w:rPr>
        <w:t>推动广东省医院药学及相关领域科研及临床的发展，</w:t>
      </w:r>
      <w:r w:rsidR="001E78FA" w:rsidRPr="00C10BD6">
        <w:rPr>
          <w:rFonts w:ascii="仿宋_GB2312" w:eastAsia="仿宋_GB2312" w:hAnsi="宋体" w:hint="eastAsia"/>
          <w:snapToGrid w:val="0"/>
          <w:sz w:val="28"/>
          <w:szCs w:val="28"/>
        </w:rPr>
        <w:t>为广大</w:t>
      </w:r>
      <w:r w:rsidR="00135996">
        <w:rPr>
          <w:rFonts w:ascii="仿宋_GB2312" w:eastAsia="仿宋_GB2312" w:hAnsi="宋体" w:hint="eastAsia"/>
          <w:snapToGrid w:val="0"/>
          <w:sz w:val="28"/>
          <w:szCs w:val="28"/>
        </w:rPr>
        <w:t>医院</w:t>
      </w:r>
      <w:r w:rsidR="00E44B4C">
        <w:rPr>
          <w:rFonts w:ascii="仿宋_GB2312" w:eastAsia="仿宋_GB2312" w:hAnsi="宋体" w:hint="eastAsia"/>
          <w:snapToGrid w:val="0"/>
          <w:sz w:val="28"/>
          <w:szCs w:val="28"/>
        </w:rPr>
        <w:t>医生和</w:t>
      </w:r>
      <w:r w:rsidR="001E78FA" w:rsidRPr="00C10BD6">
        <w:rPr>
          <w:rFonts w:ascii="仿宋_GB2312" w:eastAsia="仿宋_GB2312" w:hAnsi="宋体" w:hint="eastAsia"/>
          <w:snapToGrid w:val="0"/>
          <w:sz w:val="28"/>
          <w:szCs w:val="28"/>
        </w:rPr>
        <w:t>药师创造学术交流及科研机会，提高</w:t>
      </w:r>
      <w:r>
        <w:rPr>
          <w:rFonts w:ascii="仿宋_GB2312" w:eastAsia="仿宋_GB2312" w:hAnsi="宋体" w:hint="eastAsia"/>
          <w:snapToGrid w:val="0"/>
          <w:sz w:val="28"/>
          <w:szCs w:val="28"/>
        </w:rPr>
        <w:t>广东省医院</w:t>
      </w:r>
      <w:r w:rsidR="00E44B4C">
        <w:rPr>
          <w:rFonts w:ascii="仿宋_GB2312" w:eastAsia="仿宋_GB2312" w:hAnsi="宋体" w:hint="eastAsia"/>
          <w:snapToGrid w:val="0"/>
          <w:sz w:val="28"/>
          <w:szCs w:val="28"/>
        </w:rPr>
        <w:t>科研</w:t>
      </w:r>
      <w:r w:rsidR="001E78FA" w:rsidRPr="00C10BD6">
        <w:rPr>
          <w:rFonts w:ascii="仿宋_GB2312" w:eastAsia="仿宋_GB2312" w:hAnsi="宋体" w:hint="eastAsia"/>
          <w:snapToGrid w:val="0"/>
          <w:sz w:val="28"/>
          <w:szCs w:val="28"/>
        </w:rPr>
        <w:t>建设</w:t>
      </w:r>
      <w:r w:rsidR="00E44B4C">
        <w:rPr>
          <w:rFonts w:ascii="仿宋_GB2312" w:eastAsia="仿宋_GB2312" w:hAnsi="宋体" w:hint="eastAsia"/>
          <w:snapToGrid w:val="0"/>
          <w:sz w:val="28"/>
          <w:szCs w:val="28"/>
        </w:rPr>
        <w:t>。</w:t>
      </w:r>
    </w:p>
    <w:p w:rsidR="008233D2" w:rsidRPr="00C10BD6" w:rsidRDefault="008233D2" w:rsidP="00CA77E7">
      <w:pPr>
        <w:spacing w:line="500" w:lineRule="exact"/>
        <w:rPr>
          <w:rFonts w:ascii="仿宋_GB2312" w:eastAsia="仿宋_GB2312" w:hAnsi="宋体"/>
          <w:snapToGrid w:val="0"/>
          <w:sz w:val="28"/>
          <w:szCs w:val="28"/>
        </w:rPr>
      </w:pPr>
    </w:p>
    <w:p w:rsidR="008233D2" w:rsidRPr="00C10BD6" w:rsidRDefault="008233D2" w:rsidP="00CA77E7">
      <w:pPr>
        <w:spacing w:line="500" w:lineRule="exact"/>
        <w:rPr>
          <w:rFonts w:ascii="仿宋_GB2312" w:eastAsia="仿宋_GB2312" w:hAnsi="宋体"/>
          <w:b/>
          <w:snapToGrid w:val="0"/>
          <w:sz w:val="28"/>
          <w:szCs w:val="28"/>
        </w:rPr>
      </w:pPr>
      <w:r w:rsidRPr="00C10BD6">
        <w:rPr>
          <w:rFonts w:ascii="仿宋_GB2312" w:eastAsia="仿宋_GB2312" w:hAnsi="宋体" w:hint="eastAsia"/>
          <w:b/>
          <w:snapToGrid w:val="0"/>
          <w:sz w:val="28"/>
          <w:szCs w:val="28"/>
        </w:rPr>
        <w:t>2.  委员会组成</w:t>
      </w:r>
    </w:p>
    <w:p w:rsidR="008233D2" w:rsidRPr="00C10BD6" w:rsidRDefault="00066C4A" w:rsidP="00CA77E7">
      <w:pPr>
        <w:spacing w:line="500" w:lineRule="exact"/>
        <w:rPr>
          <w:rFonts w:ascii="仿宋_GB2312" w:eastAsia="仿宋_GB2312" w:hAnsi="宋体"/>
          <w:snapToGrid w:val="0"/>
          <w:sz w:val="28"/>
          <w:szCs w:val="28"/>
        </w:rPr>
      </w:pPr>
      <w:r>
        <w:rPr>
          <w:rFonts w:ascii="仿宋_GB2312" w:eastAsia="仿宋_GB2312" w:hAnsi="宋体" w:hint="eastAsia"/>
          <w:snapToGrid w:val="0"/>
          <w:sz w:val="28"/>
          <w:szCs w:val="28"/>
        </w:rPr>
        <w:t>新晨舒适化医疗专项基金</w:t>
      </w:r>
      <w:r w:rsidR="008233D2" w:rsidRPr="00C10BD6">
        <w:rPr>
          <w:rFonts w:ascii="仿宋_GB2312" w:eastAsia="仿宋_GB2312" w:hAnsi="宋体" w:hint="eastAsia"/>
          <w:snapToGrid w:val="0"/>
          <w:sz w:val="28"/>
          <w:szCs w:val="28"/>
        </w:rPr>
        <w:t>评审委员会（以下简称“评委会”）由广东省药学会</w:t>
      </w:r>
      <w:r w:rsidR="00E44B4C">
        <w:rPr>
          <w:rFonts w:ascii="仿宋_GB2312" w:eastAsia="仿宋_GB2312" w:hAnsi="宋体" w:hint="eastAsia"/>
          <w:snapToGrid w:val="0"/>
          <w:sz w:val="28"/>
          <w:szCs w:val="28"/>
        </w:rPr>
        <w:t>相关</w:t>
      </w:r>
      <w:r w:rsidR="008233D2" w:rsidRPr="00C10BD6">
        <w:rPr>
          <w:rFonts w:ascii="仿宋_GB2312" w:eastAsia="仿宋_GB2312" w:hAnsi="宋体" w:hint="eastAsia"/>
          <w:snapToGrid w:val="0"/>
          <w:sz w:val="28"/>
          <w:szCs w:val="28"/>
        </w:rPr>
        <w:t>专业委员会</w:t>
      </w:r>
      <w:r w:rsidR="003400A5">
        <w:rPr>
          <w:rFonts w:ascii="仿宋_GB2312" w:eastAsia="仿宋_GB2312" w:hAnsi="宋体" w:hint="eastAsia"/>
          <w:snapToGrid w:val="0"/>
          <w:sz w:val="28"/>
          <w:szCs w:val="28"/>
        </w:rPr>
        <w:t>成员及</w:t>
      </w:r>
      <w:r w:rsidR="008233D2" w:rsidRPr="00C10BD6">
        <w:rPr>
          <w:rFonts w:ascii="仿宋_GB2312" w:eastAsia="仿宋_GB2312" w:hAnsi="宋体" w:hint="eastAsia"/>
          <w:snapToGrid w:val="0"/>
          <w:sz w:val="28"/>
          <w:szCs w:val="28"/>
        </w:rPr>
        <w:t>三甲医院</w:t>
      </w:r>
      <w:r w:rsidR="00E44B4C">
        <w:rPr>
          <w:rFonts w:ascii="仿宋_GB2312" w:eastAsia="仿宋_GB2312" w:hAnsi="宋体" w:hint="eastAsia"/>
          <w:snapToGrid w:val="0"/>
          <w:sz w:val="28"/>
          <w:szCs w:val="28"/>
        </w:rPr>
        <w:t>临床或</w:t>
      </w:r>
      <w:r w:rsidR="008233D2" w:rsidRPr="00C10BD6">
        <w:rPr>
          <w:rFonts w:ascii="仿宋_GB2312" w:eastAsia="仿宋_GB2312" w:hAnsi="宋体" w:hint="eastAsia"/>
          <w:snapToGrid w:val="0"/>
          <w:sz w:val="28"/>
          <w:szCs w:val="28"/>
        </w:rPr>
        <w:t>药</w:t>
      </w:r>
      <w:r w:rsidR="00E769F1" w:rsidRPr="00C10BD6">
        <w:rPr>
          <w:rFonts w:ascii="仿宋_GB2312" w:eastAsia="仿宋_GB2312" w:hAnsi="宋体" w:hint="eastAsia"/>
          <w:snapToGrid w:val="0"/>
          <w:sz w:val="28"/>
          <w:szCs w:val="28"/>
        </w:rPr>
        <w:t>学专家</w:t>
      </w:r>
      <w:r w:rsidR="008233D2" w:rsidRPr="00C10BD6">
        <w:rPr>
          <w:rFonts w:ascii="仿宋_GB2312" w:eastAsia="仿宋_GB2312" w:hAnsi="宋体" w:hint="eastAsia"/>
          <w:snapToGrid w:val="0"/>
          <w:sz w:val="28"/>
          <w:szCs w:val="28"/>
        </w:rPr>
        <w:t>等具有</w:t>
      </w:r>
      <w:r w:rsidR="00E44B4C">
        <w:rPr>
          <w:rFonts w:ascii="仿宋_GB2312" w:eastAsia="仿宋_GB2312" w:hAnsi="宋体" w:hint="eastAsia"/>
          <w:snapToGrid w:val="0"/>
          <w:sz w:val="28"/>
          <w:szCs w:val="28"/>
        </w:rPr>
        <w:t>高级技术</w:t>
      </w:r>
      <w:r w:rsidR="008233D2" w:rsidRPr="00C10BD6">
        <w:rPr>
          <w:rFonts w:ascii="仿宋_GB2312" w:eastAsia="仿宋_GB2312" w:hAnsi="宋体" w:hint="eastAsia"/>
          <w:snapToGrid w:val="0"/>
          <w:sz w:val="28"/>
          <w:szCs w:val="28"/>
        </w:rPr>
        <w:t>职称的人员组成。</w:t>
      </w:r>
    </w:p>
    <w:p w:rsidR="008233D2" w:rsidRPr="003400A5" w:rsidRDefault="008233D2" w:rsidP="00CA77E7">
      <w:pPr>
        <w:spacing w:line="500" w:lineRule="exact"/>
        <w:rPr>
          <w:rFonts w:ascii="仿宋_GB2312" w:eastAsia="仿宋_GB2312" w:hAnsi="宋体"/>
          <w:snapToGrid w:val="0"/>
          <w:sz w:val="28"/>
          <w:szCs w:val="28"/>
        </w:rPr>
      </w:pPr>
    </w:p>
    <w:p w:rsidR="008233D2" w:rsidRPr="00C10BD6" w:rsidRDefault="008233D2" w:rsidP="00CA77E7">
      <w:pPr>
        <w:spacing w:line="500" w:lineRule="exact"/>
        <w:rPr>
          <w:rFonts w:ascii="仿宋_GB2312" w:eastAsia="仿宋_GB2312" w:hAnsi="宋体"/>
          <w:b/>
          <w:snapToGrid w:val="0"/>
          <w:sz w:val="28"/>
          <w:szCs w:val="28"/>
        </w:rPr>
      </w:pPr>
      <w:r w:rsidRPr="00C10BD6">
        <w:rPr>
          <w:rFonts w:ascii="仿宋_GB2312" w:eastAsia="仿宋_GB2312" w:hAnsi="宋体" w:hint="eastAsia"/>
          <w:b/>
          <w:snapToGrid w:val="0"/>
          <w:sz w:val="28"/>
          <w:szCs w:val="28"/>
        </w:rPr>
        <w:t>3．</w:t>
      </w:r>
      <w:r w:rsidR="007864E9">
        <w:rPr>
          <w:rFonts w:ascii="仿宋_GB2312" w:eastAsia="仿宋_GB2312" w:hAnsi="宋体" w:hint="eastAsia"/>
          <w:b/>
          <w:snapToGrid w:val="0"/>
          <w:sz w:val="28"/>
          <w:szCs w:val="28"/>
        </w:rPr>
        <w:t>基金申报</w:t>
      </w:r>
      <w:r w:rsidRPr="00C10BD6">
        <w:rPr>
          <w:rFonts w:ascii="仿宋_GB2312" w:eastAsia="仿宋_GB2312" w:hAnsi="宋体" w:hint="eastAsia"/>
          <w:b/>
          <w:snapToGrid w:val="0"/>
          <w:sz w:val="28"/>
          <w:szCs w:val="28"/>
        </w:rPr>
        <w:t>运行流程</w:t>
      </w:r>
    </w:p>
    <w:p w:rsidR="00035113" w:rsidRDefault="008233D2" w:rsidP="00CA77E7">
      <w:pPr>
        <w:spacing w:line="500" w:lineRule="exact"/>
        <w:rPr>
          <w:rFonts w:ascii="仿宋_GB2312" w:eastAsia="仿宋_GB2312" w:hAnsi="宋体"/>
          <w:snapToGrid w:val="0"/>
          <w:color w:val="FF0000"/>
          <w:sz w:val="28"/>
          <w:szCs w:val="28"/>
        </w:rPr>
      </w:pPr>
      <w:r w:rsidRPr="00C10BD6">
        <w:rPr>
          <w:rFonts w:ascii="仿宋_GB2312" w:eastAsia="仿宋_GB2312" w:hAnsi="宋体" w:hint="eastAsia"/>
          <w:snapToGrid w:val="0"/>
          <w:sz w:val="28"/>
          <w:szCs w:val="28"/>
        </w:rPr>
        <w:t xml:space="preserve">3.1  </w:t>
      </w:r>
      <w:r w:rsidRPr="00E44B4C">
        <w:rPr>
          <w:rFonts w:ascii="仿宋_GB2312" w:eastAsia="仿宋_GB2312" w:hAnsi="宋体" w:hint="eastAsia"/>
          <w:snapToGrid w:val="0"/>
          <w:sz w:val="28"/>
          <w:szCs w:val="28"/>
        </w:rPr>
        <w:t>项目方向：</w:t>
      </w:r>
      <w:r w:rsidR="001A010B">
        <w:rPr>
          <w:rFonts w:ascii="仿宋_GB2312" w:eastAsia="仿宋_GB2312" w:hAnsi="宋体" w:hint="eastAsia"/>
          <w:snapToGrid w:val="0"/>
          <w:sz w:val="28"/>
          <w:szCs w:val="28"/>
        </w:rPr>
        <w:t>围手术</w:t>
      </w:r>
      <w:r w:rsidR="003363A8">
        <w:rPr>
          <w:rFonts w:ascii="仿宋_GB2312" w:eastAsia="仿宋_GB2312" w:hAnsi="宋体" w:hint="eastAsia"/>
          <w:snapToGrid w:val="0"/>
          <w:sz w:val="28"/>
          <w:szCs w:val="28"/>
        </w:rPr>
        <w:t>期</w:t>
      </w:r>
      <w:r w:rsidR="001A010B">
        <w:rPr>
          <w:rFonts w:ascii="仿宋_GB2312" w:eastAsia="仿宋_GB2312" w:hAnsi="宋体" w:hint="eastAsia"/>
          <w:snapToGrid w:val="0"/>
          <w:sz w:val="28"/>
          <w:szCs w:val="28"/>
        </w:rPr>
        <w:t>医学、重症医学、</w:t>
      </w:r>
      <w:r w:rsidR="00ED2815" w:rsidRPr="00E44B4C">
        <w:rPr>
          <w:rFonts w:ascii="仿宋_GB2312" w:eastAsia="仿宋_GB2312" w:hAnsi="宋体" w:hint="eastAsia"/>
          <w:snapToGrid w:val="0"/>
          <w:sz w:val="28"/>
          <w:szCs w:val="28"/>
        </w:rPr>
        <w:t>药学</w:t>
      </w:r>
      <w:r w:rsidR="001A010B">
        <w:rPr>
          <w:rFonts w:ascii="仿宋_GB2312" w:eastAsia="仿宋_GB2312" w:hAnsi="宋体" w:hint="eastAsia"/>
          <w:snapToGrid w:val="0"/>
          <w:sz w:val="28"/>
          <w:szCs w:val="28"/>
        </w:rPr>
        <w:t>及其他舒适化医疗相关专科</w:t>
      </w:r>
      <w:r w:rsidR="00ED2815" w:rsidRPr="00E44B4C">
        <w:rPr>
          <w:rFonts w:ascii="仿宋_GB2312" w:eastAsia="仿宋_GB2312" w:hAnsi="宋体" w:hint="eastAsia"/>
          <w:snapToGrid w:val="0"/>
          <w:sz w:val="28"/>
          <w:szCs w:val="28"/>
        </w:rPr>
        <w:t>诊治方向。</w:t>
      </w:r>
    </w:p>
    <w:p w:rsidR="008233D2" w:rsidRPr="00C10BD6" w:rsidRDefault="008233D2" w:rsidP="00CA77E7">
      <w:pPr>
        <w:spacing w:line="500" w:lineRule="exact"/>
        <w:rPr>
          <w:rFonts w:ascii="仿宋_GB2312" w:eastAsia="仿宋_GB2312" w:hAnsi="宋体"/>
          <w:snapToGrid w:val="0"/>
          <w:sz w:val="28"/>
          <w:szCs w:val="28"/>
        </w:rPr>
      </w:pPr>
      <w:r w:rsidRPr="00C10BD6">
        <w:rPr>
          <w:rFonts w:ascii="仿宋_GB2312" w:eastAsia="仿宋_GB2312" w:hAnsi="宋体" w:hint="eastAsia"/>
          <w:snapToGrid w:val="0"/>
          <w:sz w:val="28"/>
          <w:szCs w:val="28"/>
        </w:rPr>
        <w:t>3.2  项目：</w:t>
      </w:r>
      <w:r w:rsidR="001A010B">
        <w:rPr>
          <w:rFonts w:ascii="仿宋_GB2312" w:eastAsia="仿宋_GB2312" w:hAnsi="宋体" w:hint="eastAsia"/>
          <w:snapToGrid w:val="0"/>
          <w:sz w:val="28"/>
          <w:szCs w:val="28"/>
        </w:rPr>
        <w:t>设立重大</w:t>
      </w:r>
      <w:r w:rsidR="008B76DD">
        <w:rPr>
          <w:rFonts w:ascii="仿宋_GB2312" w:eastAsia="仿宋_GB2312" w:hAnsi="宋体" w:hint="eastAsia"/>
          <w:snapToGrid w:val="0"/>
          <w:sz w:val="28"/>
          <w:szCs w:val="28"/>
        </w:rPr>
        <w:t>科研</w:t>
      </w:r>
      <w:r w:rsidR="001A010B">
        <w:rPr>
          <w:rFonts w:ascii="仿宋_GB2312" w:eastAsia="仿宋_GB2312" w:hAnsi="宋体" w:hint="eastAsia"/>
          <w:snapToGrid w:val="0"/>
          <w:sz w:val="28"/>
          <w:szCs w:val="28"/>
        </w:rPr>
        <w:t>项目</w:t>
      </w:r>
      <w:r w:rsidR="008B76DD">
        <w:rPr>
          <w:rFonts w:ascii="仿宋_GB2312" w:eastAsia="仿宋_GB2312" w:hAnsi="宋体" w:hint="eastAsia"/>
          <w:snapToGrid w:val="0"/>
          <w:sz w:val="28"/>
          <w:szCs w:val="28"/>
        </w:rPr>
        <w:t>3项</w:t>
      </w:r>
      <w:r w:rsidR="00563B73">
        <w:rPr>
          <w:rFonts w:ascii="仿宋_GB2312" w:eastAsia="仿宋_GB2312" w:hAnsi="宋体" w:hint="eastAsia"/>
          <w:snapToGrid w:val="0"/>
          <w:sz w:val="28"/>
          <w:szCs w:val="28"/>
        </w:rPr>
        <w:t>（10万元/项）</w:t>
      </w:r>
      <w:r w:rsidR="008B76DD">
        <w:rPr>
          <w:rFonts w:ascii="仿宋_GB2312" w:eastAsia="仿宋_GB2312" w:hAnsi="宋体" w:hint="eastAsia"/>
          <w:snapToGrid w:val="0"/>
          <w:sz w:val="28"/>
          <w:szCs w:val="28"/>
        </w:rPr>
        <w:t>、重点科研项目6项</w:t>
      </w:r>
      <w:r w:rsidR="00563B73">
        <w:rPr>
          <w:rFonts w:ascii="仿宋_GB2312" w:eastAsia="仿宋_GB2312" w:hAnsi="宋体" w:hint="eastAsia"/>
          <w:snapToGrid w:val="0"/>
          <w:sz w:val="28"/>
          <w:szCs w:val="28"/>
        </w:rPr>
        <w:t>（5万元/项）</w:t>
      </w:r>
      <w:r w:rsidR="008B76DD">
        <w:rPr>
          <w:rFonts w:ascii="仿宋_GB2312" w:eastAsia="仿宋_GB2312" w:hAnsi="宋体" w:hint="eastAsia"/>
          <w:snapToGrid w:val="0"/>
          <w:sz w:val="28"/>
          <w:szCs w:val="28"/>
        </w:rPr>
        <w:t>、重要科研项目10项</w:t>
      </w:r>
      <w:r w:rsidR="00563B73">
        <w:rPr>
          <w:rFonts w:ascii="仿宋_GB2312" w:eastAsia="仿宋_GB2312" w:hAnsi="宋体" w:hint="eastAsia"/>
          <w:snapToGrid w:val="0"/>
          <w:sz w:val="28"/>
          <w:szCs w:val="28"/>
        </w:rPr>
        <w:t>（3万元/项）</w:t>
      </w:r>
      <w:r w:rsidR="008B76DD">
        <w:rPr>
          <w:rFonts w:ascii="仿宋_GB2312" w:eastAsia="仿宋_GB2312" w:hAnsi="宋体" w:hint="eastAsia"/>
          <w:snapToGrid w:val="0"/>
          <w:sz w:val="28"/>
          <w:szCs w:val="28"/>
        </w:rPr>
        <w:t>、探索性项目10项</w:t>
      </w:r>
      <w:r w:rsidR="00563B73">
        <w:rPr>
          <w:rFonts w:ascii="仿宋_GB2312" w:eastAsia="仿宋_GB2312" w:hAnsi="宋体" w:hint="eastAsia"/>
          <w:snapToGrid w:val="0"/>
          <w:sz w:val="28"/>
          <w:szCs w:val="28"/>
        </w:rPr>
        <w:t>（1万元/项）</w:t>
      </w:r>
      <w:r w:rsidR="00575139">
        <w:rPr>
          <w:rFonts w:ascii="仿宋_GB2312" w:eastAsia="仿宋_GB2312" w:hAnsi="宋体" w:hint="eastAsia"/>
          <w:snapToGrid w:val="0"/>
          <w:sz w:val="28"/>
          <w:szCs w:val="28"/>
        </w:rPr>
        <w:t>；</w:t>
      </w:r>
      <w:r w:rsidR="00191F20" w:rsidRPr="001369FE">
        <w:rPr>
          <w:rFonts w:ascii="仿宋_GB2312" w:eastAsia="仿宋_GB2312" w:hAnsi="宋体" w:hint="eastAsia"/>
          <w:snapToGrid w:val="0"/>
          <w:sz w:val="28"/>
          <w:szCs w:val="28"/>
        </w:rPr>
        <w:t>原则上，重大项目麻醉、重症、药学三个学科分别</w:t>
      </w:r>
      <w:r w:rsidR="00575139" w:rsidRPr="001369FE">
        <w:rPr>
          <w:rFonts w:ascii="仿宋_GB2312" w:eastAsia="仿宋_GB2312" w:hAnsi="宋体" w:hint="eastAsia"/>
          <w:snapToGrid w:val="0"/>
          <w:sz w:val="28"/>
          <w:szCs w:val="28"/>
        </w:rPr>
        <w:t>一个学科入围中标，其他项目不做要求。</w:t>
      </w:r>
      <w:r w:rsidRPr="00C10BD6">
        <w:rPr>
          <w:rFonts w:ascii="仿宋_GB2312" w:eastAsia="仿宋_GB2312" w:hAnsi="宋体" w:hint="eastAsia"/>
          <w:snapToGrid w:val="0"/>
          <w:sz w:val="28"/>
          <w:szCs w:val="28"/>
        </w:rPr>
        <w:t>所有项目的资助周期为1年</w:t>
      </w:r>
      <w:r w:rsidR="00291FF8" w:rsidRPr="00C10BD6">
        <w:rPr>
          <w:rFonts w:ascii="仿宋_GB2312" w:eastAsia="仿宋_GB2312" w:hAnsi="宋体" w:hint="eastAsia"/>
          <w:snapToGrid w:val="0"/>
          <w:sz w:val="28"/>
          <w:szCs w:val="28"/>
        </w:rPr>
        <w:t>，如确需要可延期1年，但需提交延期报告，格式参照结题报告书</w:t>
      </w:r>
      <w:r w:rsidRPr="00C10BD6">
        <w:rPr>
          <w:rFonts w:ascii="仿宋_GB2312" w:eastAsia="仿宋_GB2312" w:hAnsi="宋体" w:hint="eastAsia"/>
          <w:snapToGrid w:val="0"/>
          <w:sz w:val="28"/>
          <w:szCs w:val="28"/>
        </w:rPr>
        <w:t>。</w:t>
      </w:r>
    </w:p>
    <w:p w:rsidR="003400A5" w:rsidRPr="00C10BD6" w:rsidRDefault="008233D2" w:rsidP="00CA77E7">
      <w:pPr>
        <w:spacing w:line="500" w:lineRule="exact"/>
        <w:rPr>
          <w:rFonts w:ascii="仿宋_GB2312" w:eastAsia="仿宋_GB2312" w:hAnsi="宋体"/>
          <w:snapToGrid w:val="0"/>
          <w:sz w:val="28"/>
          <w:szCs w:val="28"/>
        </w:rPr>
      </w:pPr>
      <w:r w:rsidRPr="00C10BD6">
        <w:rPr>
          <w:rFonts w:ascii="仿宋_GB2312" w:eastAsia="仿宋_GB2312" w:hAnsi="宋体" w:hint="eastAsia"/>
          <w:snapToGrid w:val="0"/>
          <w:sz w:val="28"/>
          <w:szCs w:val="28"/>
        </w:rPr>
        <w:t>3.3  具体流程：药学会发项目申报通知到各医院→医院向药学会提供科研方案→</w:t>
      </w:r>
      <w:r w:rsidR="003400A5">
        <w:rPr>
          <w:rFonts w:ascii="仿宋_GB2312" w:eastAsia="仿宋_GB2312" w:hAnsi="宋体" w:hint="eastAsia"/>
          <w:snapToGrid w:val="0"/>
          <w:sz w:val="28"/>
          <w:szCs w:val="28"/>
        </w:rPr>
        <w:t>药学会会同学科领头专家进行形式审查</w:t>
      </w:r>
      <w:r w:rsidR="003400A5" w:rsidRPr="00C10BD6">
        <w:rPr>
          <w:rFonts w:ascii="仿宋_GB2312" w:eastAsia="仿宋_GB2312" w:hAnsi="宋体" w:hint="eastAsia"/>
          <w:snapToGrid w:val="0"/>
          <w:sz w:val="28"/>
          <w:szCs w:val="28"/>
        </w:rPr>
        <w:t>→</w:t>
      </w:r>
      <w:r w:rsidRPr="00C10BD6">
        <w:rPr>
          <w:rFonts w:ascii="仿宋_GB2312" w:eastAsia="仿宋_GB2312" w:hAnsi="宋体" w:hint="eastAsia"/>
          <w:snapToGrid w:val="0"/>
          <w:sz w:val="28"/>
          <w:szCs w:val="28"/>
        </w:rPr>
        <w:t>评委会评审方案的合理性</w:t>
      </w:r>
      <w:r w:rsidR="003400A5">
        <w:rPr>
          <w:rFonts w:ascii="仿宋_GB2312" w:eastAsia="仿宋_GB2312" w:hAnsi="宋体" w:hint="eastAsia"/>
          <w:snapToGrid w:val="0"/>
          <w:sz w:val="28"/>
          <w:szCs w:val="28"/>
        </w:rPr>
        <w:t>、创新性</w:t>
      </w:r>
      <w:r w:rsidRPr="00C10BD6">
        <w:rPr>
          <w:rFonts w:ascii="仿宋_GB2312" w:eastAsia="仿宋_GB2312" w:hAnsi="宋体" w:hint="eastAsia"/>
          <w:snapToGrid w:val="0"/>
          <w:sz w:val="28"/>
          <w:szCs w:val="28"/>
        </w:rPr>
        <w:t>，选出立项项目</w:t>
      </w:r>
      <w:r w:rsidR="005E4038" w:rsidRPr="00C10BD6">
        <w:rPr>
          <w:rFonts w:ascii="仿宋_GB2312" w:eastAsia="仿宋_GB2312" w:hAnsi="宋体" w:hint="eastAsia"/>
          <w:snapToGrid w:val="0"/>
          <w:sz w:val="28"/>
          <w:szCs w:val="28"/>
        </w:rPr>
        <w:t>→</w:t>
      </w:r>
      <w:r w:rsidRPr="00C10BD6">
        <w:rPr>
          <w:rFonts w:ascii="仿宋_GB2312" w:eastAsia="仿宋_GB2312" w:hAnsi="宋体" w:hint="eastAsia"/>
          <w:snapToGrid w:val="0"/>
          <w:sz w:val="28"/>
          <w:szCs w:val="28"/>
        </w:rPr>
        <w:t>立项单位签订立项合同书→药学会将经费转入立项单位→项目研究→向药学会交结题报告→评审→通过评审的结题报告由药学会备案。</w:t>
      </w:r>
    </w:p>
    <w:p w:rsidR="005F05A5" w:rsidRPr="005F05A5" w:rsidRDefault="008233D2" w:rsidP="00CA77E7">
      <w:pPr>
        <w:widowControl/>
        <w:spacing w:line="500" w:lineRule="exact"/>
        <w:rPr>
          <w:rFonts w:ascii="仿宋_GB2312" w:eastAsia="仿宋_GB2312" w:hAnsi="宋体"/>
          <w:snapToGrid w:val="0"/>
          <w:sz w:val="28"/>
          <w:szCs w:val="28"/>
        </w:rPr>
      </w:pPr>
      <w:r w:rsidRPr="00C10BD6">
        <w:rPr>
          <w:rFonts w:ascii="仿宋_GB2312" w:eastAsia="仿宋_GB2312" w:hAnsi="宋体" w:hint="eastAsia"/>
          <w:snapToGrid w:val="0"/>
          <w:sz w:val="28"/>
          <w:szCs w:val="28"/>
        </w:rPr>
        <w:t>3.4  项目申请：广东省行政区内二</w:t>
      </w:r>
      <w:r w:rsidR="00D164CC">
        <w:rPr>
          <w:rFonts w:ascii="仿宋_GB2312" w:eastAsia="仿宋_GB2312" w:hAnsi="宋体" w:hint="eastAsia"/>
          <w:snapToGrid w:val="0"/>
          <w:sz w:val="28"/>
          <w:szCs w:val="28"/>
        </w:rPr>
        <w:t>级</w:t>
      </w:r>
      <w:r w:rsidRPr="00C10BD6">
        <w:rPr>
          <w:rFonts w:ascii="仿宋_GB2312" w:eastAsia="仿宋_GB2312" w:hAnsi="宋体" w:hint="eastAsia"/>
          <w:snapToGrid w:val="0"/>
          <w:sz w:val="28"/>
          <w:szCs w:val="28"/>
        </w:rPr>
        <w:t>以上医院</w:t>
      </w:r>
      <w:r w:rsidR="005D0D20">
        <w:rPr>
          <w:rFonts w:ascii="仿宋_GB2312" w:eastAsia="仿宋_GB2312" w:hAnsi="宋体" w:hint="eastAsia"/>
          <w:snapToGrid w:val="0"/>
          <w:sz w:val="28"/>
          <w:szCs w:val="28"/>
        </w:rPr>
        <w:t>医学</w:t>
      </w:r>
      <w:r w:rsidR="00ED2815">
        <w:rPr>
          <w:rFonts w:ascii="仿宋_GB2312" w:eastAsia="仿宋_GB2312" w:hAnsi="宋体" w:hint="eastAsia"/>
          <w:snapToGrid w:val="0"/>
          <w:sz w:val="28"/>
          <w:szCs w:val="28"/>
        </w:rPr>
        <w:t>或</w:t>
      </w:r>
      <w:r w:rsidRPr="00C10BD6">
        <w:rPr>
          <w:rFonts w:ascii="仿宋_GB2312" w:eastAsia="仿宋_GB2312" w:hAnsi="宋体" w:hint="eastAsia"/>
          <w:snapToGrid w:val="0"/>
          <w:sz w:val="28"/>
          <w:szCs w:val="28"/>
        </w:rPr>
        <w:t>药学人员可向广东省药学会提出项目申请</w:t>
      </w:r>
      <w:r w:rsidRPr="001369FE">
        <w:rPr>
          <w:rFonts w:ascii="仿宋_GB2312" w:eastAsia="仿宋_GB2312" w:hAnsi="宋体" w:hint="eastAsia"/>
          <w:snapToGrid w:val="0"/>
          <w:sz w:val="28"/>
          <w:szCs w:val="28"/>
        </w:rPr>
        <w:t>（每家医院</w:t>
      </w:r>
      <w:r w:rsidR="005E1468" w:rsidRPr="001369FE">
        <w:rPr>
          <w:rFonts w:ascii="仿宋_GB2312" w:eastAsia="仿宋_GB2312" w:hAnsi="宋体" w:hint="eastAsia"/>
          <w:snapToGrid w:val="0"/>
          <w:sz w:val="28"/>
          <w:szCs w:val="28"/>
        </w:rPr>
        <w:t>申报</w:t>
      </w:r>
      <w:r w:rsidRPr="001369FE">
        <w:rPr>
          <w:rFonts w:ascii="仿宋_GB2312" w:eastAsia="仿宋_GB2312" w:hAnsi="宋体" w:hint="eastAsia"/>
          <w:snapToGrid w:val="0"/>
          <w:sz w:val="28"/>
          <w:szCs w:val="28"/>
        </w:rPr>
        <w:t>项目</w:t>
      </w:r>
      <w:r w:rsidR="005E1468" w:rsidRPr="001369FE">
        <w:rPr>
          <w:rFonts w:ascii="仿宋_GB2312" w:eastAsia="仿宋_GB2312" w:hAnsi="宋体" w:hint="eastAsia"/>
          <w:snapToGrid w:val="0"/>
          <w:sz w:val="28"/>
          <w:szCs w:val="28"/>
        </w:rPr>
        <w:t>不限</w:t>
      </w:r>
      <w:r w:rsidR="003400A5" w:rsidRPr="001369FE">
        <w:rPr>
          <w:rFonts w:ascii="仿宋_GB2312" w:eastAsia="仿宋_GB2312" w:hAnsi="宋体" w:hint="eastAsia"/>
          <w:snapToGrid w:val="0"/>
          <w:sz w:val="28"/>
          <w:szCs w:val="28"/>
        </w:rPr>
        <w:t>）</w:t>
      </w:r>
      <w:r w:rsidR="005E1468" w:rsidRPr="001369FE">
        <w:rPr>
          <w:rFonts w:ascii="仿宋_GB2312" w:eastAsia="仿宋_GB2312" w:hAnsi="宋体" w:hint="eastAsia"/>
          <w:snapToGrid w:val="0"/>
          <w:sz w:val="28"/>
          <w:szCs w:val="28"/>
        </w:rPr>
        <w:t>。</w:t>
      </w:r>
      <w:r w:rsidR="00C10BD6" w:rsidRPr="00C10BD6">
        <w:rPr>
          <w:rFonts w:ascii="仿宋_GB2312" w:eastAsia="仿宋_GB2312" w:hAnsi="宋体" w:hint="eastAsia"/>
          <w:snapToGrid w:val="0"/>
          <w:sz w:val="28"/>
          <w:szCs w:val="28"/>
        </w:rPr>
        <w:t>提交指定项目申请书，申请书须</w:t>
      </w:r>
      <w:r w:rsidRPr="00C10BD6">
        <w:rPr>
          <w:rFonts w:ascii="仿宋_GB2312" w:eastAsia="仿宋_GB2312" w:hAnsi="宋体" w:hint="eastAsia"/>
          <w:snapToGrid w:val="0"/>
          <w:sz w:val="28"/>
          <w:szCs w:val="28"/>
        </w:rPr>
        <w:t>经申请者单位同意并签</w:t>
      </w:r>
      <w:r w:rsidRPr="007864E9">
        <w:rPr>
          <w:rFonts w:ascii="仿宋_GB2312" w:eastAsia="仿宋_GB2312" w:hAnsi="宋体" w:hint="eastAsia"/>
          <w:snapToGrid w:val="0"/>
          <w:sz w:val="28"/>
          <w:szCs w:val="28"/>
        </w:rPr>
        <w:t>盖公章。评委会评</w:t>
      </w:r>
      <w:r w:rsidRPr="00C10BD6">
        <w:rPr>
          <w:rFonts w:ascii="仿宋_GB2312" w:eastAsia="仿宋_GB2312" w:hAnsi="宋体" w:hint="eastAsia"/>
          <w:snapToGrid w:val="0"/>
          <w:sz w:val="28"/>
          <w:szCs w:val="28"/>
        </w:rPr>
        <w:t>选出</w:t>
      </w:r>
      <w:r w:rsidR="00D246C9">
        <w:rPr>
          <w:rFonts w:ascii="仿宋_GB2312" w:eastAsia="仿宋_GB2312" w:hAnsi="宋体" w:hint="eastAsia"/>
          <w:snapToGrid w:val="0"/>
          <w:sz w:val="28"/>
          <w:szCs w:val="28"/>
        </w:rPr>
        <w:t>立项</w:t>
      </w:r>
      <w:r w:rsidR="005E4038" w:rsidRPr="00C10BD6">
        <w:rPr>
          <w:rFonts w:ascii="仿宋_GB2312" w:eastAsia="仿宋_GB2312" w:hAnsi="宋体" w:hint="eastAsia"/>
          <w:snapToGrid w:val="0"/>
          <w:sz w:val="28"/>
          <w:szCs w:val="28"/>
        </w:rPr>
        <w:t>项目并</w:t>
      </w:r>
      <w:r w:rsidRPr="00C10BD6">
        <w:rPr>
          <w:rFonts w:ascii="仿宋_GB2312" w:eastAsia="仿宋_GB2312" w:hAnsi="宋体" w:hint="eastAsia"/>
          <w:snapToGrid w:val="0"/>
          <w:sz w:val="28"/>
          <w:szCs w:val="28"/>
        </w:rPr>
        <w:t>确定资助金额，立项单位</w:t>
      </w:r>
      <w:r w:rsidR="00D164CC">
        <w:rPr>
          <w:rFonts w:ascii="仿宋_GB2312" w:eastAsia="仿宋_GB2312" w:hAnsi="宋体" w:hint="eastAsia"/>
          <w:snapToGrid w:val="0"/>
          <w:sz w:val="28"/>
          <w:szCs w:val="28"/>
        </w:rPr>
        <w:t>须</w:t>
      </w:r>
      <w:r w:rsidRPr="00C10BD6">
        <w:rPr>
          <w:rFonts w:ascii="仿宋_GB2312" w:eastAsia="仿宋_GB2312" w:hAnsi="宋体" w:hint="eastAsia"/>
          <w:snapToGrid w:val="0"/>
          <w:sz w:val="28"/>
          <w:szCs w:val="28"/>
        </w:rPr>
        <w:t>与</w:t>
      </w:r>
      <w:r w:rsidR="00467F57">
        <w:rPr>
          <w:rFonts w:ascii="仿宋_GB2312" w:eastAsia="仿宋_GB2312" w:hAnsi="宋体" w:hint="eastAsia"/>
          <w:snapToGrid w:val="0"/>
          <w:sz w:val="28"/>
          <w:szCs w:val="28"/>
        </w:rPr>
        <w:t>本会</w:t>
      </w:r>
      <w:r w:rsidRPr="00C10BD6">
        <w:rPr>
          <w:rFonts w:ascii="仿宋_GB2312" w:eastAsia="仿宋_GB2312" w:hAnsi="宋体" w:hint="eastAsia"/>
          <w:snapToGrid w:val="0"/>
          <w:sz w:val="28"/>
          <w:szCs w:val="28"/>
        </w:rPr>
        <w:t>签订</w:t>
      </w:r>
      <w:r w:rsidR="005C3613">
        <w:rPr>
          <w:rFonts w:ascii="仿宋_GB2312" w:eastAsia="仿宋_GB2312" w:hAnsi="宋体" w:hint="eastAsia"/>
          <w:snapToGrid w:val="0"/>
          <w:sz w:val="28"/>
          <w:szCs w:val="28"/>
        </w:rPr>
        <w:t>立项合同书</w:t>
      </w:r>
      <w:r w:rsidRPr="00C10BD6">
        <w:rPr>
          <w:rFonts w:ascii="仿宋_GB2312" w:eastAsia="仿宋_GB2312" w:hAnsi="宋体" w:hint="eastAsia"/>
          <w:snapToGrid w:val="0"/>
          <w:sz w:val="28"/>
          <w:szCs w:val="28"/>
        </w:rPr>
        <w:t>。</w:t>
      </w:r>
    </w:p>
    <w:p w:rsidR="008233D2" w:rsidRPr="00C10BD6" w:rsidRDefault="008233D2" w:rsidP="00CA77E7">
      <w:pPr>
        <w:spacing w:line="500" w:lineRule="exact"/>
        <w:rPr>
          <w:rFonts w:ascii="仿宋_GB2312" w:eastAsia="仿宋_GB2312" w:hAnsi="宋体"/>
          <w:snapToGrid w:val="0"/>
          <w:sz w:val="28"/>
          <w:szCs w:val="28"/>
        </w:rPr>
      </w:pPr>
      <w:r w:rsidRPr="00C10BD6">
        <w:rPr>
          <w:rFonts w:ascii="仿宋_GB2312" w:eastAsia="仿宋_GB2312" w:hAnsi="宋体" w:hint="eastAsia"/>
          <w:snapToGrid w:val="0"/>
          <w:sz w:val="28"/>
          <w:szCs w:val="28"/>
        </w:rPr>
        <w:t xml:space="preserve">3.5  </w:t>
      </w:r>
      <w:r w:rsidR="003400A5">
        <w:rPr>
          <w:rFonts w:ascii="仿宋_GB2312" w:eastAsia="仿宋_GB2312" w:hAnsi="宋体" w:hint="eastAsia"/>
          <w:snapToGrid w:val="0"/>
          <w:sz w:val="28"/>
          <w:szCs w:val="28"/>
        </w:rPr>
        <w:t>科研经费：项目通过评审</w:t>
      </w:r>
      <w:r w:rsidR="007864E9">
        <w:rPr>
          <w:rFonts w:ascii="仿宋_GB2312" w:eastAsia="仿宋_GB2312" w:hAnsi="宋体" w:hint="eastAsia"/>
          <w:snapToGrid w:val="0"/>
          <w:sz w:val="28"/>
          <w:szCs w:val="28"/>
        </w:rPr>
        <w:t>，</w:t>
      </w:r>
      <w:r w:rsidR="003400A5">
        <w:rPr>
          <w:rFonts w:ascii="仿宋_GB2312" w:eastAsia="仿宋_GB2312" w:hAnsi="宋体" w:hint="eastAsia"/>
          <w:snapToGrid w:val="0"/>
          <w:sz w:val="28"/>
          <w:szCs w:val="28"/>
        </w:rPr>
        <w:t>且在所在医院的临床试验机构立项并通过伦理</w:t>
      </w:r>
      <w:r w:rsidR="003400A5">
        <w:rPr>
          <w:rFonts w:ascii="仿宋_GB2312" w:eastAsia="仿宋_GB2312" w:hAnsi="宋体" w:hint="eastAsia"/>
          <w:snapToGrid w:val="0"/>
          <w:sz w:val="28"/>
          <w:szCs w:val="28"/>
        </w:rPr>
        <w:lastRenderedPageBreak/>
        <w:t>审查后，</w:t>
      </w:r>
      <w:r w:rsidR="007864E9">
        <w:rPr>
          <w:rFonts w:ascii="仿宋_GB2312" w:eastAsia="仿宋_GB2312" w:hAnsi="宋体" w:hint="eastAsia"/>
          <w:snapToGrid w:val="0"/>
          <w:sz w:val="28"/>
          <w:szCs w:val="28"/>
        </w:rPr>
        <w:t>广东省药学会将项目经费转入立项单位。</w:t>
      </w:r>
      <w:r w:rsidR="007864E9" w:rsidRPr="007864E9">
        <w:rPr>
          <w:rFonts w:ascii="仿宋_GB2312" w:eastAsia="仿宋_GB2312" w:hAnsi="宋体" w:hint="eastAsia"/>
          <w:b/>
          <w:snapToGrid w:val="0"/>
          <w:sz w:val="28"/>
          <w:szCs w:val="28"/>
        </w:rPr>
        <w:t>根据国家财务审计政策，立项单位在收取科研基金时必须提供省财政厅“行政事业单位资金往来结算票据”或税务发票。</w:t>
      </w:r>
      <w:r w:rsidRPr="00C10BD6">
        <w:rPr>
          <w:rFonts w:ascii="仿宋_GB2312" w:eastAsia="仿宋_GB2312" w:hAnsi="宋体" w:hint="eastAsia"/>
          <w:snapToGrid w:val="0"/>
          <w:sz w:val="28"/>
          <w:szCs w:val="28"/>
        </w:rPr>
        <w:t>由立项单位监督管理经费的使用，保证专款专用。</w:t>
      </w:r>
    </w:p>
    <w:p w:rsidR="003973CA" w:rsidRPr="00C10BD6" w:rsidRDefault="008233D2" w:rsidP="00CA77E7">
      <w:pPr>
        <w:spacing w:line="500" w:lineRule="exact"/>
        <w:rPr>
          <w:rFonts w:ascii="仿宋_GB2312" w:eastAsia="仿宋_GB2312" w:hAnsi="宋体"/>
          <w:b/>
          <w:snapToGrid w:val="0"/>
          <w:sz w:val="28"/>
          <w:szCs w:val="28"/>
        </w:rPr>
      </w:pPr>
      <w:r w:rsidRPr="00C10BD6">
        <w:rPr>
          <w:rFonts w:ascii="仿宋_GB2312" w:eastAsia="仿宋_GB2312" w:hAnsi="宋体" w:hint="eastAsia"/>
          <w:snapToGrid w:val="0"/>
          <w:sz w:val="28"/>
          <w:szCs w:val="28"/>
        </w:rPr>
        <w:t>3.6  结题：项目研究期间，</w:t>
      </w:r>
      <w:r w:rsidR="00575139" w:rsidRPr="001369FE">
        <w:rPr>
          <w:rFonts w:ascii="仿宋_GB2312" w:eastAsia="仿宋_GB2312" w:hAnsi="宋体" w:hint="eastAsia"/>
          <w:snapToGrid w:val="0"/>
          <w:sz w:val="28"/>
          <w:szCs w:val="28"/>
        </w:rPr>
        <w:t>所有项目均须在《今日药学》发表文章1篇（论著、综述均可），</w:t>
      </w:r>
      <w:r w:rsidR="007112C7" w:rsidRPr="001369FE">
        <w:rPr>
          <w:rFonts w:ascii="仿宋_GB2312" w:eastAsia="仿宋_GB2312" w:hAnsi="宋体" w:hint="eastAsia"/>
          <w:snapToGrid w:val="0"/>
          <w:sz w:val="28"/>
          <w:szCs w:val="28"/>
        </w:rPr>
        <w:t>重大与重点项目须至少在SCI或北大中文核心期刊发表论文</w:t>
      </w:r>
      <w:r w:rsidR="00806201" w:rsidRPr="001369FE">
        <w:rPr>
          <w:rFonts w:ascii="仿宋_GB2312" w:eastAsia="仿宋_GB2312" w:hAnsi="宋体" w:hint="eastAsia"/>
          <w:snapToGrid w:val="0"/>
          <w:sz w:val="28"/>
          <w:szCs w:val="28"/>
        </w:rPr>
        <w:t>1</w:t>
      </w:r>
      <w:r w:rsidR="007112C7" w:rsidRPr="001369FE">
        <w:rPr>
          <w:rFonts w:ascii="仿宋_GB2312" w:eastAsia="仿宋_GB2312" w:hAnsi="宋体" w:hint="eastAsia"/>
          <w:snapToGrid w:val="0"/>
          <w:sz w:val="28"/>
          <w:szCs w:val="28"/>
        </w:rPr>
        <w:t>篇</w:t>
      </w:r>
      <w:r w:rsidR="00575139" w:rsidRPr="001369FE">
        <w:rPr>
          <w:rFonts w:ascii="仿宋_GB2312" w:eastAsia="仿宋_GB2312" w:hAnsi="宋体" w:hint="eastAsia"/>
          <w:snapToGrid w:val="0"/>
          <w:sz w:val="28"/>
          <w:szCs w:val="28"/>
        </w:rPr>
        <w:t>，</w:t>
      </w:r>
      <w:r w:rsidR="00FC661C" w:rsidRPr="001369FE">
        <w:rPr>
          <w:rFonts w:ascii="仿宋_GB2312" w:eastAsia="仿宋_GB2312" w:hAnsi="宋体" w:hint="eastAsia"/>
          <w:snapToGrid w:val="0"/>
          <w:sz w:val="28"/>
          <w:szCs w:val="28"/>
        </w:rPr>
        <w:t>均</w:t>
      </w:r>
      <w:r w:rsidR="00575139" w:rsidRPr="001369FE">
        <w:rPr>
          <w:rFonts w:ascii="仿宋_GB2312" w:eastAsia="仿宋_GB2312" w:hAnsi="宋体" w:hint="eastAsia"/>
          <w:snapToGrid w:val="0"/>
          <w:sz w:val="28"/>
          <w:szCs w:val="28"/>
        </w:rPr>
        <w:t>以录用通知为准</w:t>
      </w:r>
      <w:r w:rsidRPr="001369FE">
        <w:rPr>
          <w:rFonts w:ascii="仿宋_GB2312" w:eastAsia="仿宋_GB2312" w:hAnsi="宋体" w:hint="eastAsia"/>
          <w:snapToGrid w:val="0"/>
          <w:sz w:val="28"/>
          <w:szCs w:val="28"/>
        </w:rPr>
        <w:t>。</w:t>
      </w:r>
      <w:r w:rsidRPr="00C10BD6">
        <w:rPr>
          <w:rFonts w:ascii="仿宋_GB2312" w:eastAsia="仿宋_GB2312" w:hAnsi="宋体" w:hint="eastAsia"/>
          <w:snapToGrid w:val="0"/>
          <w:sz w:val="28"/>
          <w:szCs w:val="28"/>
        </w:rPr>
        <w:t>项目完成后，立项单位应向评委会提交项目结题报告</w:t>
      </w:r>
      <w:r w:rsidR="00C10BD6" w:rsidRPr="00C10BD6">
        <w:rPr>
          <w:rFonts w:ascii="仿宋_GB2312" w:eastAsia="仿宋_GB2312" w:hAnsi="宋体" w:hint="eastAsia"/>
          <w:snapToGrid w:val="0"/>
          <w:sz w:val="28"/>
          <w:szCs w:val="28"/>
        </w:rPr>
        <w:t>与单位财务部门出具的经费使用清单</w:t>
      </w:r>
      <w:r w:rsidRPr="00C10BD6">
        <w:rPr>
          <w:rFonts w:ascii="仿宋_GB2312" w:eastAsia="仿宋_GB2312" w:hAnsi="宋体" w:hint="eastAsia"/>
          <w:snapToGrid w:val="0"/>
          <w:sz w:val="28"/>
          <w:szCs w:val="28"/>
        </w:rPr>
        <w:t>，由评委会负责评审。评审通过后的项目结题报告应分别交赞助单位及药学会备案。</w:t>
      </w:r>
      <w:r w:rsidRPr="00C10BD6">
        <w:rPr>
          <w:rFonts w:ascii="仿宋_GB2312" w:eastAsia="仿宋_GB2312" w:hAnsi="宋体" w:hint="eastAsia"/>
          <w:b/>
          <w:snapToGrid w:val="0"/>
          <w:sz w:val="28"/>
          <w:szCs w:val="28"/>
        </w:rPr>
        <w:t>凡未提交项目结题报告或其内容不真实的，</w:t>
      </w:r>
      <w:r w:rsidR="00CA77E7">
        <w:rPr>
          <w:rFonts w:ascii="仿宋_GB2312" w:eastAsia="仿宋_GB2312" w:hAnsi="宋体" w:hint="eastAsia"/>
          <w:b/>
          <w:snapToGrid w:val="0"/>
          <w:sz w:val="28"/>
          <w:szCs w:val="28"/>
        </w:rPr>
        <w:t>本会保留追究责任</w:t>
      </w:r>
      <w:r w:rsidRPr="00C10BD6">
        <w:rPr>
          <w:rFonts w:ascii="仿宋_GB2312" w:eastAsia="仿宋_GB2312" w:hAnsi="宋体" w:hint="eastAsia"/>
          <w:b/>
          <w:snapToGrid w:val="0"/>
          <w:sz w:val="28"/>
          <w:szCs w:val="28"/>
        </w:rPr>
        <w:t>。</w:t>
      </w:r>
    </w:p>
    <w:p w:rsidR="003D47DB" w:rsidRPr="00C10BD6" w:rsidRDefault="008233D2" w:rsidP="00CA77E7">
      <w:pPr>
        <w:spacing w:line="500" w:lineRule="exact"/>
        <w:rPr>
          <w:sz w:val="28"/>
          <w:szCs w:val="28"/>
        </w:rPr>
      </w:pPr>
      <w:r w:rsidRPr="00C10BD6">
        <w:rPr>
          <w:rFonts w:ascii="仿宋_GB2312" w:eastAsia="仿宋_GB2312" w:hAnsi="宋体" w:hint="eastAsia"/>
          <w:snapToGrid w:val="0"/>
          <w:sz w:val="28"/>
          <w:szCs w:val="28"/>
        </w:rPr>
        <w:t>3.7  知识产权：科研项目成果的知识产权属于研究者所有，但赞助单位可以在其资料中无偿引用该研究成果。</w:t>
      </w:r>
      <w:bookmarkStart w:id="0" w:name="_GoBack"/>
      <w:bookmarkEnd w:id="0"/>
    </w:p>
    <w:sectPr w:rsidR="003D47DB" w:rsidRPr="00C10BD6" w:rsidSect="003973CA">
      <w:footerReference w:type="default" r:id="rId10"/>
      <w:pgSz w:w="11907" w:h="16840" w:code="9"/>
      <w:pgMar w:top="1304" w:right="1134" w:bottom="936" w:left="1134" w:header="720" w:footer="1021" w:gutter="0"/>
      <w:pgNumType w:start="0"/>
      <w:cols w:space="720"/>
      <w:titlePg/>
      <w:docGrid w:linePitch="327" w:charSpace="-430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564D" w:rsidRDefault="00BE564D">
      <w:r>
        <w:separator/>
      </w:r>
    </w:p>
  </w:endnote>
  <w:endnote w:type="continuationSeparator" w:id="0">
    <w:p w:rsidR="00BE564D" w:rsidRDefault="00BE5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创艺简标宋">
    <w:altName w:val="微软雅黑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DFD" w:rsidRDefault="0018687A" w:rsidP="002F06AC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784DFD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369FE">
      <w:rPr>
        <w:rStyle w:val="a5"/>
        <w:noProof/>
      </w:rPr>
      <w:t>1</w:t>
    </w:r>
    <w:r>
      <w:rPr>
        <w:rStyle w:val="a5"/>
      </w:rPr>
      <w:fldChar w:fldCharType="end"/>
    </w:r>
  </w:p>
  <w:p w:rsidR="00784DFD" w:rsidRDefault="00784DFD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564D" w:rsidRDefault="00BE564D">
      <w:r>
        <w:separator/>
      </w:r>
    </w:p>
  </w:footnote>
  <w:footnote w:type="continuationSeparator" w:id="0">
    <w:p w:rsidR="00BE564D" w:rsidRDefault="00BE56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62C6F0E"/>
    <w:multiLevelType w:val="hybridMultilevel"/>
    <w:tmpl w:val="00000000"/>
    <w:lvl w:ilvl="0" w:tplc="FFFFFFF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740"/>
        </w:tabs>
        <w:ind w:left="1740" w:hanging="42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420"/>
      </w:pPr>
    </w:lvl>
    <w:lvl w:ilvl="3" w:tplc="FFFFFFFF">
      <w:start w:val="1"/>
      <w:numFmt w:val="decimal"/>
      <w:lvlText w:val="%4."/>
      <w:lvlJc w:val="left"/>
      <w:pPr>
        <w:tabs>
          <w:tab w:val="num" w:pos="2580"/>
        </w:tabs>
        <w:ind w:left="2580" w:hanging="420"/>
      </w:pPr>
    </w:lvl>
    <w:lvl w:ilvl="4" w:tplc="FFFFFFFF">
      <w:start w:val="1"/>
      <w:numFmt w:val="lowerLetter"/>
      <w:lvlText w:val="%5)"/>
      <w:lvlJc w:val="left"/>
      <w:pPr>
        <w:tabs>
          <w:tab w:val="num" w:pos="3000"/>
        </w:tabs>
        <w:ind w:left="3000" w:hanging="420"/>
      </w:pPr>
    </w:lvl>
    <w:lvl w:ilvl="5" w:tplc="FFFFFFFF">
      <w:start w:val="1"/>
      <w:numFmt w:val="lowerRoman"/>
      <w:lvlText w:val="%6."/>
      <w:lvlJc w:val="right"/>
      <w:pPr>
        <w:tabs>
          <w:tab w:val="num" w:pos="3420"/>
        </w:tabs>
        <w:ind w:left="3420" w:hanging="420"/>
      </w:pPr>
    </w:lvl>
    <w:lvl w:ilvl="6" w:tplc="FFFFFFFF">
      <w:start w:val="1"/>
      <w:numFmt w:val="decimal"/>
      <w:lvlText w:val="%7."/>
      <w:lvlJc w:val="left"/>
      <w:pPr>
        <w:tabs>
          <w:tab w:val="num" w:pos="3840"/>
        </w:tabs>
        <w:ind w:left="3840" w:hanging="420"/>
      </w:pPr>
    </w:lvl>
    <w:lvl w:ilvl="7" w:tplc="FFFFFFFF">
      <w:start w:val="1"/>
      <w:numFmt w:val="lowerLetter"/>
      <w:lvlText w:val="%8)"/>
      <w:lvlJc w:val="left"/>
      <w:pPr>
        <w:tabs>
          <w:tab w:val="num" w:pos="4260"/>
        </w:tabs>
        <w:ind w:left="4260" w:hanging="420"/>
      </w:pPr>
    </w:lvl>
    <w:lvl w:ilvl="8" w:tplc="FFFFFFFF">
      <w:start w:val="1"/>
      <w:numFmt w:val="lowerRoman"/>
      <w:lvlText w:val="%9."/>
      <w:lvlJc w:val="right"/>
      <w:pPr>
        <w:tabs>
          <w:tab w:val="num" w:pos="4680"/>
        </w:tabs>
        <w:ind w:left="4680" w:hanging="420"/>
      </w:pPr>
    </w:lvl>
  </w:abstractNum>
  <w:abstractNum w:abstractNumId="1">
    <w:nsid w:val="032972BD"/>
    <w:multiLevelType w:val="singleLevel"/>
    <w:tmpl w:val="DECAAD0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>
    <w:nsid w:val="1E7D5562"/>
    <w:multiLevelType w:val="singleLevel"/>
    <w:tmpl w:val="A9689D7E"/>
    <w:lvl w:ilvl="0">
      <w:start w:val="1"/>
      <w:numFmt w:val="japaneseCounting"/>
      <w:lvlText w:val="%1、"/>
      <w:lvlJc w:val="left"/>
      <w:pPr>
        <w:tabs>
          <w:tab w:val="num" w:pos="552"/>
        </w:tabs>
        <w:ind w:left="552" w:hanging="552"/>
      </w:pPr>
      <w:rPr>
        <w:rFonts w:hint="eastAsia"/>
      </w:rPr>
    </w:lvl>
  </w:abstractNum>
  <w:abstractNum w:abstractNumId="3">
    <w:nsid w:val="227632CC"/>
    <w:multiLevelType w:val="singleLevel"/>
    <w:tmpl w:val="E9AAA838"/>
    <w:lvl w:ilvl="0">
      <w:start w:val="4"/>
      <w:numFmt w:val="decimal"/>
      <w:lvlText w:val="%1."/>
      <w:lvlJc w:val="left"/>
      <w:pPr>
        <w:tabs>
          <w:tab w:val="num" w:pos="1044"/>
        </w:tabs>
        <w:ind w:left="1044" w:hanging="420"/>
      </w:pPr>
      <w:rPr>
        <w:rFonts w:hint="eastAsia"/>
      </w:rPr>
    </w:lvl>
  </w:abstractNum>
  <w:abstractNum w:abstractNumId="4">
    <w:nsid w:val="26C75448"/>
    <w:multiLevelType w:val="singleLevel"/>
    <w:tmpl w:val="1264E632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240"/>
      </w:pPr>
      <w:rPr>
        <w:rFonts w:hint="default"/>
      </w:rPr>
    </w:lvl>
  </w:abstractNum>
  <w:abstractNum w:abstractNumId="5">
    <w:nsid w:val="397503EE"/>
    <w:multiLevelType w:val="singleLevel"/>
    <w:tmpl w:val="EA3A439E"/>
    <w:lvl w:ilvl="0">
      <w:start w:val="1"/>
      <w:numFmt w:val="decimal"/>
      <w:lvlText w:val="%1、"/>
      <w:lvlJc w:val="left"/>
      <w:pPr>
        <w:tabs>
          <w:tab w:val="num" w:pos="960"/>
        </w:tabs>
        <w:ind w:left="960" w:hanging="720"/>
      </w:pPr>
      <w:rPr>
        <w:rFonts w:hint="eastAsia"/>
      </w:rPr>
    </w:lvl>
  </w:abstractNum>
  <w:abstractNum w:abstractNumId="6">
    <w:nsid w:val="4B99604C"/>
    <w:multiLevelType w:val="singleLevel"/>
    <w:tmpl w:val="26DE60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53785C66"/>
    <w:multiLevelType w:val="singleLevel"/>
    <w:tmpl w:val="233E8692"/>
    <w:lvl w:ilvl="0">
      <w:start w:val="1"/>
      <w:numFmt w:val="decimal"/>
      <w:lvlText w:val="（%1）"/>
      <w:lvlJc w:val="left"/>
      <w:pPr>
        <w:tabs>
          <w:tab w:val="num" w:pos="600"/>
        </w:tabs>
        <w:ind w:left="600" w:hanging="600"/>
      </w:pPr>
      <w:rPr>
        <w:rFonts w:hint="eastAsia"/>
      </w:rPr>
    </w:lvl>
  </w:abstractNum>
  <w:abstractNum w:abstractNumId="8">
    <w:nsid w:val="742625A2"/>
    <w:multiLevelType w:val="singleLevel"/>
    <w:tmpl w:val="04B62470"/>
    <w:lvl w:ilvl="0">
      <w:start w:val="1"/>
      <w:numFmt w:val="decimal"/>
      <w:lvlText w:val="（%1）"/>
      <w:lvlJc w:val="left"/>
      <w:pPr>
        <w:tabs>
          <w:tab w:val="num" w:pos="600"/>
        </w:tabs>
        <w:ind w:left="600" w:hanging="600"/>
      </w:pPr>
      <w:rPr>
        <w:rFonts w:hint="eastAsia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5"/>
  </w:num>
  <w:num w:numId="5">
    <w:abstractNumId w:val="3"/>
  </w:num>
  <w:num w:numId="6">
    <w:abstractNumId w:val="8"/>
  </w:num>
  <w:num w:numId="7">
    <w:abstractNumId w:val="7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D47DB"/>
    <w:rsid w:val="000029AF"/>
    <w:rsid w:val="00030CF3"/>
    <w:rsid w:val="00032B60"/>
    <w:rsid w:val="00035113"/>
    <w:rsid w:val="00037661"/>
    <w:rsid w:val="00042311"/>
    <w:rsid w:val="00052FEF"/>
    <w:rsid w:val="000606DA"/>
    <w:rsid w:val="00066C4A"/>
    <w:rsid w:val="00067BDC"/>
    <w:rsid w:val="000851EA"/>
    <w:rsid w:val="000E39D8"/>
    <w:rsid w:val="000E718E"/>
    <w:rsid w:val="001078BE"/>
    <w:rsid w:val="0013287C"/>
    <w:rsid w:val="00135996"/>
    <w:rsid w:val="001369FE"/>
    <w:rsid w:val="00152666"/>
    <w:rsid w:val="00175ED4"/>
    <w:rsid w:val="00181BA6"/>
    <w:rsid w:val="0018687A"/>
    <w:rsid w:val="00190EBD"/>
    <w:rsid w:val="00191F20"/>
    <w:rsid w:val="00195C80"/>
    <w:rsid w:val="00195EE6"/>
    <w:rsid w:val="001A010B"/>
    <w:rsid w:val="001A49F2"/>
    <w:rsid w:val="001D30E9"/>
    <w:rsid w:val="001E78FA"/>
    <w:rsid w:val="001F3A6C"/>
    <w:rsid w:val="002018A8"/>
    <w:rsid w:val="0020308F"/>
    <w:rsid w:val="002059FE"/>
    <w:rsid w:val="002123A4"/>
    <w:rsid w:val="002341F8"/>
    <w:rsid w:val="00235DC6"/>
    <w:rsid w:val="002567BF"/>
    <w:rsid w:val="00273D93"/>
    <w:rsid w:val="00285C59"/>
    <w:rsid w:val="00291FF8"/>
    <w:rsid w:val="002921D3"/>
    <w:rsid w:val="002B0F01"/>
    <w:rsid w:val="002F06AC"/>
    <w:rsid w:val="0030326C"/>
    <w:rsid w:val="00330DEA"/>
    <w:rsid w:val="003363A8"/>
    <w:rsid w:val="003400A5"/>
    <w:rsid w:val="00343F72"/>
    <w:rsid w:val="00357C62"/>
    <w:rsid w:val="003668C8"/>
    <w:rsid w:val="003973CA"/>
    <w:rsid w:val="003D47DB"/>
    <w:rsid w:val="00427975"/>
    <w:rsid w:val="00434148"/>
    <w:rsid w:val="00443437"/>
    <w:rsid w:val="00445A2D"/>
    <w:rsid w:val="00467F57"/>
    <w:rsid w:val="004B39E8"/>
    <w:rsid w:val="004C1E73"/>
    <w:rsid w:val="004E2BE3"/>
    <w:rsid w:val="004E5969"/>
    <w:rsid w:val="004F5B62"/>
    <w:rsid w:val="005078E2"/>
    <w:rsid w:val="00517866"/>
    <w:rsid w:val="00527DBC"/>
    <w:rsid w:val="005314F3"/>
    <w:rsid w:val="00544CCE"/>
    <w:rsid w:val="00547CDE"/>
    <w:rsid w:val="00551E76"/>
    <w:rsid w:val="00563B73"/>
    <w:rsid w:val="00573F17"/>
    <w:rsid w:val="00575139"/>
    <w:rsid w:val="00595A00"/>
    <w:rsid w:val="005B6732"/>
    <w:rsid w:val="005C3613"/>
    <w:rsid w:val="005C579A"/>
    <w:rsid w:val="005D0D20"/>
    <w:rsid w:val="005D5FFF"/>
    <w:rsid w:val="005E1468"/>
    <w:rsid w:val="005E4038"/>
    <w:rsid w:val="005F05A5"/>
    <w:rsid w:val="005F2EBD"/>
    <w:rsid w:val="005F43B7"/>
    <w:rsid w:val="006327B3"/>
    <w:rsid w:val="00633A87"/>
    <w:rsid w:val="006769B3"/>
    <w:rsid w:val="00692E92"/>
    <w:rsid w:val="0069763A"/>
    <w:rsid w:val="007112C7"/>
    <w:rsid w:val="007375CC"/>
    <w:rsid w:val="007678D1"/>
    <w:rsid w:val="007746B2"/>
    <w:rsid w:val="00784DFD"/>
    <w:rsid w:val="007864E9"/>
    <w:rsid w:val="00787624"/>
    <w:rsid w:val="007A201C"/>
    <w:rsid w:val="007B4702"/>
    <w:rsid w:val="007C5443"/>
    <w:rsid w:val="007C5BBC"/>
    <w:rsid w:val="007E1395"/>
    <w:rsid w:val="007F636B"/>
    <w:rsid w:val="00806201"/>
    <w:rsid w:val="00815899"/>
    <w:rsid w:val="008233D2"/>
    <w:rsid w:val="0082773F"/>
    <w:rsid w:val="00830126"/>
    <w:rsid w:val="008750ED"/>
    <w:rsid w:val="008A582D"/>
    <w:rsid w:val="008B76DD"/>
    <w:rsid w:val="008C30EF"/>
    <w:rsid w:val="008D39DE"/>
    <w:rsid w:val="008F054F"/>
    <w:rsid w:val="008F3335"/>
    <w:rsid w:val="008F4B95"/>
    <w:rsid w:val="009263B2"/>
    <w:rsid w:val="009274DC"/>
    <w:rsid w:val="009977C4"/>
    <w:rsid w:val="009A434B"/>
    <w:rsid w:val="009C73EC"/>
    <w:rsid w:val="009F3B43"/>
    <w:rsid w:val="009F3C6A"/>
    <w:rsid w:val="009F5296"/>
    <w:rsid w:val="00A031DB"/>
    <w:rsid w:val="00A21FB3"/>
    <w:rsid w:val="00A332EA"/>
    <w:rsid w:val="00A355E8"/>
    <w:rsid w:val="00A37536"/>
    <w:rsid w:val="00A40A0B"/>
    <w:rsid w:val="00A65DAC"/>
    <w:rsid w:val="00A74108"/>
    <w:rsid w:val="00AC6944"/>
    <w:rsid w:val="00AC715A"/>
    <w:rsid w:val="00AE61A8"/>
    <w:rsid w:val="00AF285E"/>
    <w:rsid w:val="00B2091E"/>
    <w:rsid w:val="00B32EAA"/>
    <w:rsid w:val="00B44799"/>
    <w:rsid w:val="00B5378C"/>
    <w:rsid w:val="00B653DA"/>
    <w:rsid w:val="00B768FA"/>
    <w:rsid w:val="00BA236E"/>
    <w:rsid w:val="00BA4EBD"/>
    <w:rsid w:val="00BC4447"/>
    <w:rsid w:val="00BE564D"/>
    <w:rsid w:val="00BF18A4"/>
    <w:rsid w:val="00C10BD6"/>
    <w:rsid w:val="00C54E2B"/>
    <w:rsid w:val="00C71669"/>
    <w:rsid w:val="00C8496D"/>
    <w:rsid w:val="00CA77E7"/>
    <w:rsid w:val="00CE2844"/>
    <w:rsid w:val="00D0210E"/>
    <w:rsid w:val="00D11215"/>
    <w:rsid w:val="00D164CC"/>
    <w:rsid w:val="00D246C9"/>
    <w:rsid w:val="00D33C5C"/>
    <w:rsid w:val="00D533BA"/>
    <w:rsid w:val="00D64FDA"/>
    <w:rsid w:val="00D82A74"/>
    <w:rsid w:val="00DA03E1"/>
    <w:rsid w:val="00DF1E65"/>
    <w:rsid w:val="00E27515"/>
    <w:rsid w:val="00E44B4C"/>
    <w:rsid w:val="00E60BAF"/>
    <w:rsid w:val="00E769F1"/>
    <w:rsid w:val="00ED2815"/>
    <w:rsid w:val="00EE18D5"/>
    <w:rsid w:val="00EF1E89"/>
    <w:rsid w:val="00F65526"/>
    <w:rsid w:val="00FC11FD"/>
    <w:rsid w:val="00FC6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8687A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rsid w:val="0018687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8687A"/>
    <w:pPr>
      <w:tabs>
        <w:tab w:val="center" w:pos="4153"/>
        <w:tab w:val="right" w:pos="8306"/>
      </w:tabs>
      <w:adjustRightInd w:val="0"/>
      <w:snapToGrid w:val="0"/>
      <w:spacing w:line="240" w:lineRule="atLeast"/>
      <w:jc w:val="left"/>
      <w:textAlignment w:val="baseline"/>
    </w:pPr>
    <w:rPr>
      <w:kern w:val="0"/>
      <w:sz w:val="18"/>
    </w:rPr>
  </w:style>
  <w:style w:type="paragraph" w:styleId="a4">
    <w:name w:val="Plain Text"/>
    <w:basedOn w:val="a"/>
    <w:rsid w:val="0018687A"/>
    <w:rPr>
      <w:rFonts w:ascii="宋体" w:hAnsi="Courier New"/>
    </w:rPr>
  </w:style>
  <w:style w:type="character" w:styleId="a5">
    <w:name w:val="page number"/>
    <w:basedOn w:val="a0"/>
    <w:rsid w:val="0018687A"/>
  </w:style>
  <w:style w:type="paragraph" w:styleId="a6">
    <w:name w:val="header"/>
    <w:basedOn w:val="a"/>
    <w:rsid w:val="002921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rsid w:val="000E39D8"/>
    <w:rPr>
      <w:color w:val="0000FF"/>
      <w:u w:val="single"/>
    </w:rPr>
  </w:style>
  <w:style w:type="paragraph" w:styleId="a8">
    <w:name w:val="Document Map"/>
    <w:basedOn w:val="a"/>
    <w:link w:val="Char"/>
    <w:rsid w:val="00037661"/>
    <w:rPr>
      <w:rFonts w:ascii="宋体"/>
      <w:sz w:val="18"/>
      <w:szCs w:val="18"/>
    </w:rPr>
  </w:style>
  <w:style w:type="character" w:customStyle="1" w:styleId="Char">
    <w:name w:val="文档结构图 Char"/>
    <w:link w:val="a8"/>
    <w:rsid w:val="00037661"/>
    <w:rPr>
      <w:rFonts w:ascii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1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87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05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1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97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46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66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0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1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5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91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73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04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a10f9ac0-5937-4b4f-b459-96aedd9ed2c5">
  <element uid="9920fcc9-9f43-4d43-9e3e-b98a219cfd55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F99C76-7523-4326-AD9A-0D8576058FC6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286F808D-2B99-4B75-80F2-4E41DBEB14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156</Words>
  <Characters>890</Characters>
  <Application>Microsoft Office Word</Application>
  <DocSecurity>0</DocSecurity>
  <Lines>7</Lines>
  <Paragraphs>2</Paragraphs>
  <ScaleCrop>false</ScaleCrop>
  <Company>Merck</Company>
  <LinksUpToDate>false</LinksUpToDate>
  <CharactersWithSpaces>1044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广东省医院药学研究基金标书</dc:title>
  <dc:creator>郑志华</dc:creator>
  <cp:lastModifiedBy>Windows 用户</cp:lastModifiedBy>
  <cp:revision>4</cp:revision>
  <cp:lastPrinted>2009-09-22T03:08:00Z</cp:lastPrinted>
  <dcterms:created xsi:type="dcterms:W3CDTF">2020-02-19T07:43:00Z</dcterms:created>
  <dcterms:modified xsi:type="dcterms:W3CDTF">2020-03-02T07:14:00Z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-2009053434</vt:i4>
  </property>
  <property fmtid="{D5CDD505-2E9C-101B-9397-08002B2CF9AE}" pid="3" name="_EmailSubject">
    <vt:lpwstr>科研基金合同</vt:lpwstr>
  </property>
  <property fmtid="{D5CDD505-2E9C-101B-9397-08002B2CF9AE}" pid="4" name="_AuthorEmail">
    <vt:lpwstr>yan_he@merck.com</vt:lpwstr>
  </property>
  <property fmtid="{D5CDD505-2E9C-101B-9397-08002B2CF9AE}" pid="5" name="_AuthorEmailDisplayName">
    <vt:lpwstr>He, Yan</vt:lpwstr>
  </property>
  <property fmtid="{D5CDD505-2E9C-101B-9397-08002B2CF9AE}" pid="6" name="_ReviewingToolsShownOnce">
    <vt:lpwstr/>
  </property>
  <property fmtid="{D5CDD505-2E9C-101B-9397-08002B2CF9AE}" pid="7" name="docIndexRef">
    <vt:lpwstr>a5f0887b-5c7e-41d0-9a87-d2bbb5866142</vt:lpwstr>
  </property>
  <property fmtid="{D5CDD505-2E9C-101B-9397-08002B2CF9AE}" pid="8" name="bjSaver">
    <vt:lpwstr>Yq+f4SIX3cqR47upfuWg+ZnVMCefL7cL</vt:lpwstr>
  </property>
  <property fmtid="{D5CDD505-2E9C-101B-9397-08002B2CF9AE}" pid="9" name="bjDocumentLabelXML">
    <vt:lpwstr>&lt;?xml version="1.0" encoding="us-ascii"?&gt;&lt;sisl xmlns:xsi="http://www.w3.org/2001/XMLSchema-instance" xmlns:xsd="http://www.w3.org/2001/XMLSchema" sislVersion="0" policy="a10f9ac0-5937-4b4f-b459-96aedd9ed2c5" xmlns="http://www.boldonjames.com/2008/01/sie/i</vt:lpwstr>
  </property>
  <property fmtid="{D5CDD505-2E9C-101B-9397-08002B2CF9AE}" pid="10" name="bjDocumentLabelXML-0">
    <vt:lpwstr>nternal/label"&gt;&lt;element uid="9920fcc9-9f43-4d43-9e3e-b98a219cfd55" value="" /&gt;&lt;/sisl&gt;</vt:lpwstr>
  </property>
  <property fmtid="{D5CDD505-2E9C-101B-9397-08002B2CF9AE}" pid="11" name="bjDocumentSecurityLabel">
    <vt:lpwstr>Not Classified</vt:lpwstr>
  </property>
</Properties>
</file>