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AB" w:rsidRDefault="00902F44">
      <w:pPr>
        <w:spacing w:line="560" w:lineRule="exact"/>
        <w:jc w:val="center"/>
        <w:rPr>
          <w:rFonts w:ascii="宋体" w:eastAsia="宋体" w:hAnsi="宋体" w:cs="宋体"/>
          <w:b/>
          <w:bCs/>
          <w:sz w:val="44"/>
          <w:szCs w:val="44"/>
        </w:rPr>
      </w:pPr>
      <w:r>
        <w:rPr>
          <w:rFonts w:ascii="宋体" w:eastAsia="宋体" w:hAnsi="宋体" w:cs="宋体" w:hint="eastAsia"/>
          <w:b/>
          <w:bCs/>
          <w:sz w:val="36"/>
          <w:szCs w:val="36"/>
        </w:rPr>
        <w:t>广东</w:t>
      </w:r>
      <w:r>
        <w:rPr>
          <w:rFonts w:ascii="宋体" w:eastAsia="宋体" w:hAnsi="宋体" w:cs="宋体" w:hint="eastAsia"/>
          <w:b/>
          <w:bCs/>
          <w:sz w:val="36"/>
          <w:szCs w:val="36"/>
        </w:rPr>
        <w:t>省科协所属</w:t>
      </w:r>
      <w:r>
        <w:rPr>
          <w:rFonts w:ascii="宋体" w:eastAsia="宋体" w:hAnsi="宋体" w:cs="宋体" w:hint="eastAsia"/>
          <w:b/>
          <w:bCs/>
          <w:sz w:val="36"/>
          <w:szCs w:val="36"/>
        </w:rPr>
        <w:t>科技社团</w:t>
      </w:r>
      <w:r>
        <w:rPr>
          <w:rFonts w:ascii="宋体" w:eastAsia="宋体" w:hAnsi="宋体" w:cs="宋体" w:hint="eastAsia"/>
          <w:b/>
          <w:bCs/>
          <w:sz w:val="36"/>
          <w:szCs w:val="36"/>
        </w:rPr>
        <w:t>防疫工作情况简报</w:t>
      </w:r>
    </w:p>
    <w:p w:rsidR="00332CAB" w:rsidRDefault="00902F44">
      <w:pPr>
        <w:ind w:firstLineChars="200" w:firstLine="640"/>
        <w:jc w:val="center"/>
        <w:rPr>
          <w:rFonts w:ascii="楷体" w:eastAsia="楷体" w:hAnsi="楷体" w:cs="楷体"/>
        </w:rPr>
      </w:pPr>
      <w:r>
        <w:rPr>
          <w:rFonts w:ascii="楷体" w:eastAsia="楷体" w:hAnsi="楷体" w:cs="楷体" w:hint="eastAsia"/>
        </w:rPr>
        <w:t>（</w:t>
      </w:r>
      <w:r>
        <w:rPr>
          <w:rFonts w:ascii="楷体" w:eastAsia="楷体" w:hAnsi="楷体" w:cs="楷体" w:hint="eastAsia"/>
        </w:rPr>
        <w:t>2020</w:t>
      </w:r>
      <w:r>
        <w:rPr>
          <w:rFonts w:ascii="楷体" w:eastAsia="楷体" w:hAnsi="楷体" w:cs="楷体" w:hint="eastAsia"/>
        </w:rPr>
        <w:t>年</w:t>
      </w:r>
      <w:r>
        <w:rPr>
          <w:rFonts w:ascii="楷体" w:eastAsia="楷体" w:hAnsi="楷体" w:cs="楷体" w:hint="eastAsia"/>
        </w:rPr>
        <w:t>3</w:t>
      </w:r>
      <w:r>
        <w:rPr>
          <w:rFonts w:ascii="楷体" w:eastAsia="楷体" w:hAnsi="楷体" w:cs="楷体" w:hint="eastAsia"/>
        </w:rPr>
        <w:t>月</w:t>
      </w:r>
      <w:r>
        <w:rPr>
          <w:rFonts w:ascii="楷体" w:eastAsia="楷体" w:hAnsi="楷体" w:cs="楷体" w:hint="eastAsia"/>
        </w:rPr>
        <w:t>6</w:t>
      </w:r>
      <w:r>
        <w:rPr>
          <w:rFonts w:ascii="楷体" w:eastAsia="楷体" w:hAnsi="楷体" w:cs="楷体" w:hint="eastAsia"/>
        </w:rPr>
        <w:t>日</w:t>
      </w:r>
      <w:r>
        <w:rPr>
          <w:rFonts w:ascii="楷体" w:eastAsia="楷体" w:hAnsi="楷体" w:cs="楷体" w:hint="eastAsia"/>
        </w:rPr>
        <w:t xml:space="preserve"> </w:t>
      </w:r>
      <w:r>
        <w:rPr>
          <w:rFonts w:ascii="楷体" w:eastAsia="楷体" w:hAnsi="楷体" w:cs="楷体" w:hint="eastAsia"/>
        </w:rPr>
        <w:t>第</w:t>
      </w:r>
      <w:r>
        <w:rPr>
          <w:rFonts w:ascii="楷体" w:eastAsia="楷体" w:hAnsi="楷体" w:cs="楷体" w:hint="eastAsia"/>
        </w:rPr>
        <w:t>33</w:t>
      </w:r>
      <w:r>
        <w:rPr>
          <w:rFonts w:ascii="楷体" w:eastAsia="楷体" w:hAnsi="楷体" w:cs="楷体" w:hint="eastAsia"/>
        </w:rPr>
        <w:t>期）</w:t>
      </w:r>
    </w:p>
    <w:p w:rsidR="00332CAB" w:rsidRDefault="00902F44">
      <w:pPr>
        <w:ind w:firstLineChars="200" w:firstLine="640"/>
        <w:jc w:val="left"/>
        <w:rPr>
          <w:rFonts w:ascii="仿宋_GB2312" w:eastAsia="仿宋_GB2312" w:hAnsi="仿宋_GB2312" w:cs="仿宋_GB2312"/>
        </w:rPr>
      </w:pPr>
      <w:r>
        <w:rPr>
          <w:rFonts w:ascii="仿宋_GB2312" w:eastAsia="仿宋_GB2312" w:hAnsi="仿宋_GB2312" w:cs="仿宋_GB2312" w:hint="eastAsia"/>
        </w:rPr>
        <w:t xml:space="preserve"> 1</w:t>
      </w:r>
      <w:r>
        <w:rPr>
          <w:rFonts w:ascii="仿宋_GB2312" w:eastAsia="仿宋_GB2312" w:hAnsi="仿宋_GB2312" w:cs="仿宋_GB2312" w:hint="eastAsia"/>
        </w:rPr>
        <w:t>、广东省经济科技发展研究会党支部响应省科协号召，广泛发动广大会员、会员单位，特别是共产党员，不用扬鞭自奋蹄，捐物捐钱出力出汗</w:t>
      </w:r>
      <w:r>
        <w:rPr>
          <w:rFonts w:ascii="仿宋_GB2312" w:eastAsia="仿宋_GB2312" w:hAnsi="仿宋_GB2312" w:cs="仿宋_GB2312" w:hint="eastAsia"/>
        </w:rPr>
        <w:t>,</w:t>
      </w:r>
      <w:r>
        <w:rPr>
          <w:rFonts w:ascii="仿宋_GB2312" w:eastAsia="仿宋_GB2312" w:hAnsi="仿宋_GB2312" w:cs="仿宋_GB2312" w:hint="eastAsia"/>
        </w:rPr>
        <w:t>做出应有贡献。</w:t>
      </w:r>
      <w:r>
        <w:rPr>
          <w:rFonts w:ascii="仿宋_GB2312" w:eastAsia="仿宋_GB2312" w:hAnsi="仿宋_GB2312" w:cs="仿宋_GB2312" w:hint="eastAsia"/>
        </w:rPr>
        <w:t>2</w:t>
      </w:r>
      <w:r>
        <w:rPr>
          <w:rFonts w:ascii="仿宋_GB2312" w:eastAsia="仿宋_GB2312" w:hAnsi="仿宋_GB2312" w:cs="仿宋_GB2312" w:hint="eastAsia"/>
        </w:rPr>
        <w:t>月</w:t>
      </w:r>
      <w:r>
        <w:rPr>
          <w:rFonts w:ascii="仿宋_GB2312" w:eastAsia="仿宋_GB2312" w:hAnsi="仿宋_GB2312" w:cs="仿宋_GB2312" w:hint="eastAsia"/>
        </w:rPr>
        <w:t>17</w:t>
      </w:r>
      <w:r>
        <w:rPr>
          <w:rFonts w:ascii="仿宋_GB2312" w:eastAsia="仿宋_GB2312" w:hAnsi="仿宋_GB2312" w:cs="仿宋_GB2312" w:hint="eastAsia"/>
        </w:rPr>
        <w:t>日，该会向全体会员和会员单位发起了为战胜疫情捐物、捐资的倡议书。会长杨再贵博士首先带头捐款</w:t>
      </w:r>
      <w:r>
        <w:rPr>
          <w:rFonts w:ascii="仿宋_GB2312" w:eastAsia="仿宋_GB2312" w:hAnsi="仿宋_GB2312" w:cs="仿宋_GB2312" w:hint="eastAsia"/>
        </w:rPr>
        <w:t>50000</w:t>
      </w:r>
      <w:r>
        <w:rPr>
          <w:rFonts w:ascii="仿宋_GB2312" w:eastAsia="仿宋_GB2312" w:hAnsi="仿宋_GB2312" w:cs="仿宋_GB2312" w:hint="eastAsia"/>
        </w:rPr>
        <w:t>元、副会长陈海捐款</w:t>
      </w:r>
      <w:r>
        <w:rPr>
          <w:rFonts w:ascii="仿宋_GB2312" w:eastAsia="仿宋_GB2312" w:hAnsi="仿宋_GB2312" w:cs="仿宋_GB2312" w:hint="eastAsia"/>
        </w:rPr>
        <w:t>10000</w:t>
      </w:r>
      <w:r>
        <w:rPr>
          <w:rFonts w:ascii="仿宋_GB2312" w:eastAsia="仿宋_GB2312" w:hAnsi="仿宋_GB2312" w:cs="仿宋_GB2312" w:hint="eastAsia"/>
        </w:rPr>
        <w:t>元、党支部书记赵威，老会长庞康养，秘书长刘淼，党员颜思颖、邓青、胡海强、翁畅夫、陈进辉等相继捐款，截止</w:t>
      </w:r>
      <w:r>
        <w:rPr>
          <w:rFonts w:ascii="仿宋_GB2312" w:eastAsia="仿宋_GB2312" w:hAnsi="仿宋_GB2312" w:cs="仿宋_GB2312" w:hint="eastAsia"/>
        </w:rPr>
        <w:t>2</w:t>
      </w:r>
      <w:r>
        <w:rPr>
          <w:rFonts w:ascii="仿宋_GB2312" w:eastAsia="仿宋_GB2312" w:hAnsi="仿宋_GB2312" w:cs="仿宋_GB2312" w:hint="eastAsia"/>
        </w:rPr>
        <w:t>月</w:t>
      </w:r>
      <w:r>
        <w:rPr>
          <w:rFonts w:ascii="仿宋_GB2312" w:eastAsia="仿宋_GB2312" w:hAnsi="仿宋_GB2312" w:cs="仿宋_GB2312" w:hint="eastAsia"/>
        </w:rPr>
        <w:t>29</w:t>
      </w:r>
      <w:r>
        <w:rPr>
          <w:rFonts w:ascii="仿宋_GB2312" w:eastAsia="仿宋_GB2312" w:hAnsi="仿宋_GB2312" w:cs="仿宋_GB2312" w:hint="eastAsia"/>
        </w:rPr>
        <w:t>日，已有</w:t>
      </w:r>
      <w:r>
        <w:rPr>
          <w:rFonts w:ascii="仿宋_GB2312" w:eastAsia="仿宋_GB2312" w:hAnsi="仿宋_GB2312" w:cs="仿宋_GB2312" w:hint="eastAsia"/>
        </w:rPr>
        <w:t>32</w:t>
      </w:r>
      <w:r>
        <w:rPr>
          <w:rFonts w:ascii="仿宋_GB2312" w:eastAsia="仿宋_GB2312" w:hAnsi="仿宋_GB2312" w:cs="仿宋_GB2312" w:hint="eastAsia"/>
        </w:rPr>
        <w:t>个会员和会员单位为抗疫捐款。副会长单位阳江十八子集团有限公司捐赠</w:t>
      </w:r>
      <w:r>
        <w:rPr>
          <w:rFonts w:ascii="仿宋_GB2312" w:eastAsia="仿宋_GB2312" w:hAnsi="仿宋_GB2312" w:cs="仿宋_GB2312" w:hint="eastAsia"/>
        </w:rPr>
        <w:t>100</w:t>
      </w:r>
      <w:r>
        <w:rPr>
          <w:rFonts w:ascii="仿宋_GB2312" w:eastAsia="仿宋_GB2312" w:hAnsi="仿宋_GB2312" w:cs="仿宋_GB2312" w:hint="eastAsia"/>
        </w:rPr>
        <w:t>万元人民币和价值</w:t>
      </w:r>
      <w:r>
        <w:rPr>
          <w:rFonts w:ascii="仿宋_GB2312" w:eastAsia="仿宋_GB2312" w:hAnsi="仿宋_GB2312" w:cs="仿宋_GB2312" w:hint="eastAsia"/>
        </w:rPr>
        <w:t>9250</w:t>
      </w:r>
      <w:r>
        <w:rPr>
          <w:rFonts w:ascii="仿宋_GB2312" w:eastAsia="仿宋_GB2312" w:hAnsi="仿宋_GB2312" w:cs="仿宋_GB2312" w:hint="eastAsia"/>
        </w:rPr>
        <w:t>元的物资用于阳江</w:t>
      </w:r>
      <w:r>
        <w:rPr>
          <w:rFonts w:ascii="仿宋_GB2312" w:eastAsia="仿宋_GB2312" w:hAnsi="仿宋_GB2312" w:cs="仿宋_GB2312" w:hint="eastAsia"/>
        </w:rPr>
        <w:t>市人民医院的救治工作。会员单位广州悦盛金发食品有限公司捐赠了</w:t>
      </w:r>
      <w:r>
        <w:rPr>
          <w:rFonts w:ascii="仿宋_GB2312" w:eastAsia="仿宋_GB2312" w:hAnsi="仿宋_GB2312" w:cs="仿宋_GB2312" w:hint="eastAsia"/>
        </w:rPr>
        <w:t>200</w:t>
      </w:r>
      <w:r>
        <w:rPr>
          <w:rFonts w:ascii="仿宋_GB2312" w:eastAsia="仿宋_GB2312" w:hAnsi="仿宋_GB2312" w:cs="仿宋_GB2312" w:hint="eastAsia"/>
        </w:rPr>
        <w:t>盒点心食品，价值一万元。广西田林荣安农业发展有限公司，捐赠特供病患者辅助食品旱藕粉丝</w:t>
      </w:r>
      <w:r>
        <w:rPr>
          <w:rFonts w:ascii="仿宋_GB2312" w:eastAsia="仿宋_GB2312" w:hAnsi="仿宋_GB2312" w:cs="仿宋_GB2312" w:hint="eastAsia"/>
        </w:rPr>
        <w:t>100</w:t>
      </w:r>
      <w:r>
        <w:rPr>
          <w:rFonts w:ascii="仿宋_GB2312" w:eastAsia="仿宋_GB2312" w:hAnsi="仿宋_GB2312" w:cs="仿宋_GB2312" w:hint="eastAsia"/>
        </w:rPr>
        <w:t>箱，市值</w:t>
      </w:r>
      <w:r>
        <w:rPr>
          <w:rFonts w:ascii="仿宋_GB2312" w:eastAsia="仿宋_GB2312" w:hAnsi="仿宋_GB2312" w:cs="仿宋_GB2312" w:hint="eastAsia"/>
        </w:rPr>
        <w:t>34000</w:t>
      </w:r>
      <w:r>
        <w:rPr>
          <w:rFonts w:ascii="仿宋_GB2312" w:eastAsia="仿宋_GB2312" w:hAnsi="仿宋_GB2312" w:cs="仿宋_GB2312" w:hint="eastAsia"/>
        </w:rPr>
        <w:t>元。</w:t>
      </w:r>
      <w:r>
        <w:rPr>
          <w:rFonts w:ascii="仿宋_GB2312" w:eastAsia="仿宋_GB2312" w:hAnsi="仿宋_GB2312" w:cs="仿宋_GB2312" w:hint="eastAsia"/>
        </w:rPr>
        <w:t>2020</w:t>
      </w:r>
      <w:r>
        <w:rPr>
          <w:rFonts w:ascii="仿宋_GB2312" w:eastAsia="仿宋_GB2312" w:hAnsi="仿宋_GB2312" w:cs="仿宋_GB2312" w:hint="eastAsia"/>
        </w:rPr>
        <w:t>年</w:t>
      </w:r>
      <w:r>
        <w:rPr>
          <w:rFonts w:ascii="仿宋_GB2312" w:eastAsia="仿宋_GB2312" w:hAnsi="仿宋_GB2312" w:cs="仿宋_GB2312" w:hint="eastAsia"/>
        </w:rPr>
        <w:t>2</w:t>
      </w:r>
      <w:r>
        <w:rPr>
          <w:rFonts w:ascii="仿宋_GB2312" w:eastAsia="仿宋_GB2312" w:hAnsi="仿宋_GB2312" w:cs="仿宋_GB2312" w:hint="eastAsia"/>
        </w:rPr>
        <w:t>月</w:t>
      </w:r>
      <w:r>
        <w:rPr>
          <w:rFonts w:ascii="仿宋_GB2312" w:eastAsia="仿宋_GB2312" w:hAnsi="仿宋_GB2312" w:cs="仿宋_GB2312" w:hint="eastAsia"/>
        </w:rPr>
        <w:t>18</w:t>
      </w:r>
      <w:r>
        <w:rPr>
          <w:rFonts w:ascii="仿宋_GB2312" w:eastAsia="仿宋_GB2312" w:hAnsi="仿宋_GB2312" w:cs="仿宋_GB2312" w:hint="eastAsia"/>
        </w:rPr>
        <w:t>日下午，钟南山院士在广东省疫情防控工作新闻发布会上说：“从化有个玫瑰园，里面的橘子和柑特别好吃，也送了很多给我们吃。很甜，我们心里也很甜，我们很感谢很多企业对我们的支持。”</w:t>
      </w:r>
      <w:r>
        <w:rPr>
          <w:rFonts w:ascii="仿宋_GB2312" w:eastAsia="仿宋_GB2312" w:hAnsi="仿宋_GB2312" w:cs="仿宋_GB2312" w:hint="eastAsia"/>
        </w:rPr>
        <w:t xml:space="preserve"> </w:t>
      </w:r>
      <w:r>
        <w:rPr>
          <w:rFonts w:ascii="仿宋_GB2312" w:eastAsia="仿宋_GB2312" w:hAnsi="仿宋_GB2312" w:cs="仿宋_GB2312" w:hint="eastAsia"/>
        </w:rPr>
        <w:t>这份“甜蜜”的送达者——广州市启迪农业科技有限公司和广州友生农业科技有限公司都是该会的常务理事单位，他们分两次先后将</w:t>
      </w:r>
      <w:r>
        <w:rPr>
          <w:rFonts w:ascii="仿宋_GB2312" w:eastAsia="仿宋_GB2312" w:hAnsi="仿宋_GB2312" w:cs="仿宋_GB2312" w:hint="eastAsia"/>
        </w:rPr>
        <w:t>3500</w:t>
      </w:r>
      <w:r>
        <w:rPr>
          <w:rFonts w:ascii="仿宋_GB2312" w:eastAsia="仿宋_GB2312" w:hAnsi="仿宋_GB2312" w:cs="仿宋_GB2312" w:hint="eastAsia"/>
        </w:rPr>
        <w:t>份玫瑰柑和新鲜优质</w:t>
      </w:r>
      <w:r>
        <w:rPr>
          <w:rFonts w:ascii="仿宋_GB2312" w:eastAsia="仿宋_GB2312" w:hAnsi="仿宋_GB2312" w:cs="仿宋_GB2312" w:hint="eastAsia"/>
        </w:rPr>
        <w:t>蔬菜捐赠至广州医科大学附属第一医院。</w:t>
      </w:r>
      <w:r>
        <w:rPr>
          <w:rFonts w:ascii="仿宋_GB2312" w:eastAsia="仿宋_GB2312" w:hAnsi="仿宋_GB2312" w:cs="仿宋_GB2312" w:hint="eastAsia"/>
        </w:rPr>
        <w:t>2020</w:t>
      </w:r>
      <w:r>
        <w:rPr>
          <w:rFonts w:ascii="仿宋_GB2312" w:eastAsia="仿宋_GB2312" w:hAnsi="仿宋_GB2312" w:cs="仿宋_GB2312" w:hint="eastAsia"/>
        </w:rPr>
        <w:t>年</w:t>
      </w:r>
      <w:r>
        <w:rPr>
          <w:rFonts w:ascii="仿宋_GB2312" w:eastAsia="仿宋_GB2312" w:hAnsi="仿宋_GB2312" w:cs="仿宋_GB2312" w:hint="eastAsia"/>
        </w:rPr>
        <w:lastRenderedPageBreak/>
        <w:t>2</w:t>
      </w:r>
      <w:r>
        <w:rPr>
          <w:rFonts w:ascii="仿宋_GB2312" w:eastAsia="仿宋_GB2312" w:hAnsi="仿宋_GB2312" w:cs="仿宋_GB2312" w:hint="eastAsia"/>
        </w:rPr>
        <w:t>月</w:t>
      </w:r>
      <w:r>
        <w:rPr>
          <w:rFonts w:ascii="仿宋_GB2312" w:eastAsia="仿宋_GB2312" w:hAnsi="仿宋_GB2312" w:cs="仿宋_GB2312" w:hint="eastAsia"/>
        </w:rPr>
        <w:t>25</w:t>
      </w:r>
      <w:r>
        <w:rPr>
          <w:rFonts w:ascii="仿宋_GB2312" w:eastAsia="仿宋_GB2312" w:hAnsi="仿宋_GB2312" w:cs="仿宋_GB2312" w:hint="eastAsia"/>
        </w:rPr>
        <w:t>日，副会长于新教授组建的“抗疫爱心捐赠团队”，克服重重困难，将</w:t>
      </w:r>
      <w:r>
        <w:rPr>
          <w:rFonts w:ascii="仿宋_GB2312" w:eastAsia="仿宋_GB2312" w:hAnsi="仿宋_GB2312" w:cs="仿宋_GB2312" w:hint="eastAsia"/>
        </w:rPr>
        <w:t>240</w:t>
      </w:r>
      <w:r>
        <w:rPr>
          <w:rFonts w:ascii="仿宋_GB2312" w:eastAsia="仿宋_GB2312" w:hAnsi="仿宋_GB2312" w:cs="仿宋_GB2312" w:hint="eastAsia"/>
        </w:rPr>
        <w:t>箱卫生巾成功运抵武汉，并发放到十八家一线抗疫定点医疗单位。</w:t>
      </w:r>
    </w:p>
    <w:p w:rsidR="00332CAB" w:rsidRDefault="00902F44">
      <w:pPr>
        <w:pStyle w:val="1"/>
        <w:spacing w:beforeAutospacing="0" w:afterAutospacing="0"/>
        <w:ind w:firstLine="640"/>
        <w:rPr>
          <w:rFonts w:ascii="仿宋_GB2312" w:eastAsia="仿宋_GB2312" w:hAnsi="仿宋_GB2312" w:cs="仿宋_GB2312" w:hint="default"/>
          <w:b w:val="0"/>
          <w:kern w:val="2"/>
          <w:sz w:val="32"/>
          <w:szCs w:val="32"/>
        </w:rPr>
      </w:pPr>
      <w:r>
        <w:rPr>
          <w:rFonts w:ascii="仿宋_GB2312" w:eastAsia="仿宋_GB2312" w:hAnsi="仿宋_GB2312" w:cs="仿宋_GB2312"/>
          <w:b w:val="0"/>
          <w:kern w:val="2"/>
          <w:sz w:val="32"/>
          <w:szCs w:val="32"/>
        </w:rPr>
        <w:t>2</w:t>
      </w:r>
      <w:r>
        <w:rPr>
          <w:rFonts w:ascii="仿宋_GB2312" w:eastAsia="仿宋_GB2312" w:hAnsi="仿宋_GB2312" w:cs="仿宋_GB2312"/>
          <w:b w:val="0"/>
          <w:kern w:val="2"/>
          <w:sz w:val="32"/>
          <w:szCs w:val="32"/>
        </w:rPr>
        <w:t>、广东省康复医学会会长、中山大学附属第三医院康复医学科主任窦祖林教授在</w:t>
      </w:r>
      <w:r>
        <w:rPr>
          <w:rFonts w:ascii="仿宋_GB2312" w:eastAsia="仿宋_GB2312" w:hAnsi="仿宋_GB2312" w:cs="仿宋_GB2312"/>
          <w:b w:val="0"/>
          <w:kern w:val="2"/>
          <w:sz w:val="32"/>
          <w:szCs w:val="32"/>
        </w:rPr>
        <w:t>3</w:t>
      </w:r>
      <w:r>
        <w:rPr>
          <w:rFonts w:ascii="仿宋_GB2312" w:eastAsia="仿宋_GB2312" w:hAnsi="仿宋_GB2312" w:cs="仿宋_GB2312"/>
          <w:b w:val="0"/>
          <w:kern w:val="2"/>
          <w:sz w:val="32"/>
          <w:szCs w:val="32"/>
        </w:rPr>
        <w:t>月</w:t>
      </w:r>
      <w:r>
        <w:rPr>
          <w:rFonts w:ascii="仿宋_GB2312" w:eastAsia="仿宋_GB2312" w:hAnsi="仿宋_GB2312" w:cs="仿宋_GB2312"/>
          <w:b w:val="0"/>
          <w:kern w:val="2"/>
          <w:sz w:val="32"/>
          <w:szCs w:val="32"/>
        </w:rPr>
        <w:t>5</w:t>
      </w:r>
      <w:r>
        <w:rPr>
          <w:rFonts w:ascii="仿宋_GB2312" w:eastAsia="仿宋_GB2312" w:hAnsi="仿宋_GB2312" w:cs="仿宋_GB2312"/>
          <w:b w:val="0"/>
          <w:kern w:val="2"/>
          <w:sz w:val="32"/>
          <w:szCs w:val="32"/>
        </w:rPr>
        <w:t>日上午</w:t>
      </w:r>
      <w:r>
        <w:rPr>
          <w:rFonts w:ascii="仿宋_GB2312" w:eastAsia="仿宋_GB2312" w:hAnsi="仿宋_GB2312" w:cs="仿宋_GB2312"/>
          <w:b w:val="0"/>
          <w:kern w:val="2"/>
          <w:sz w:val="32"/>
          <w:szCs w:val="32"/>
        </w:rPr>
        <w:t>10</w:t>
      </w:r>
      <w:r>
        <w:rPr>
          <w:rFonts w:ascii="仿宋_GB2312" w:eastAsia="仿宋_GB2312" w:hAnsi="仿宋_GB2312" w:cs="仿宋_GB2312"/>
          <w:b w:val="0"/>
          <w:kern w:val="2"/>
          <w:sz w:val="32"/>
          <w:szCs w:val="32"/>
        </w:rPr>
        <w:t>点，应湖北省中西医结合医院（目前武汉市开始集中收治新冠肺炎康复患者的医院）夏文广常务副院长的邀请，在中山大学附属第三医院康复医学科远程会诊中心顺利举行广东省远程指导武汉新冠肺炎重症患者康复视频会诊会议，充分发挥了广东省在康复方面的优势。本次远</w:t>
      </w:r>
      <w:r>
        <w:rPr>
          <w:rFonts w:ascii="仿宋_GB2312" w:eastAsia="仿宋_GB2312" w:hAnsi="仿宋_GB2312" w:cs="仿宋_GB2312"/>
          <w:b w:val="0"/>
          <w:kern w:val="2"/>
          <w:sz w:val="32"/>
          <w:szCs w:val="32"/>
        </w:rPr>
        <w:t>程会诊由窦祖林教授主持，包括中国康复医学会副会长、中山大学孙逸仙纪念医院康复医学科主任燕铁斌教授，南部战区神经康复科主任、知名呼吸重症康复专家黄怀教授，中国康复医学会物理治疗专业委员会主任委员、中山大学附属第六医院康复医学科主任王于领教授，中山大学附属第三医院呼吸危重症科主任吴本权教授以及中山大学附属第三医院康复医学科窦祖林教授所带领的呼吸、物理、作业、护理等领域康复治疗师联合参与，提供个体化的新冠肺炎综合康复治疗方案。会上两例确诊为新冠肺炎合并神经功能障碍的病例被提交讨论。经专家组全面评估，为其量身打造包</w:t>
      </w:r>
      <w:r>
        <w:rPr>
          <w:rFonts w:ascii="仿宋_GB2312" w:eastAsia="仿宋_GB2312" w:hAnsi="仿宋_GB2312" w:cs="仿宋_GB2312"/>
          <w:b w:val="0"/>
          <w:kern w:val="2"/>
          <w:sz w:val="32"/>
          <w:szCs w:val="32"/>
        </w:rPr>
        <w:t>括呼吸康复、物理治疗、作业训练、心理支持、营养支持、护理能力提升等在内的全方位、立体化康复方案。自疫情发生以来，依托于广东省康复医学会和中</w:t>
      </w:r>
      <w:r>
        <w:rPr>
          <w:rFonts w:ascii="仿宋_GB2312" w:eastAsia="仿宋_GB2312" w:hAnsi="仿宋_GB2312" w:cs="仿宋_GB2312"/>
          <w:b w:val="0"/>
          <w:kern w:val="2"/>
          <w:sz w:val="32"/>
          <w:szCs w:val="32"/>
        </w:rPr>
        <w:lastRenderedPageBreak/>
        <w:t>山大学附属第三医院的良好平台，窦教授快速组建了远程康复会诊平台，整合广东省内呼吸、运动、物理、护理康复各方优质资源构建专家团队，首次实现了广东省内康复专家与湖北抗疫前线康复专家的远程对接，以期为武汉及整个湖北省的重症新冠肺炎的早期康复开展远程指导与临床交流，做到身体隔离康复治疗技术不隔离，分享疑难复杂病例的康复治疗，为探索各类新冠肺炎诊疗方案积累经验。</w:t>
      </w:r>
    </w:p>
    <w:p w:rsidR="00332CAB" w:rsidRDefault="00902F44">
      <w:pPr>
        <w:pStyle w:val="1"/>
        <w:spacing w:beforeAutospacing="0" w:afterAutospacing="0"/>
        <w:ind w:firstLine="640"/>
        <w:rPr>
          <w:rFonts w:ascii="仿宋_GB2312" w:eastAsia="仿宋_GB2312" w:hAnsi="仿宋_GB2312" w:cs="仿宋_GB2312" w:hint="default"/>
          <w:b w:val="0"/>
          <w:kern w:val="2"/>
          <w:sz w:val="32"/>
          <w:szCs w:val="32"/>
        </w:rPr>
      </w:pPr>
      <w:r>
        <w:rPr>
          <w:rFonts w:ascii="仿宋_GB2312" w:eastAsia="仿宋_GB2312" w:hAnsi="仿宋_GB2312" w:cs="仿宋_GB2312"/>
          <w:b w:val="0"/>
          <w:kern w:val="2"/>
          <w:sz w:val="32"/>
          <w:szCs w:val="32"/>
        </w:rPr>
        <w:t>3</w:t>
      </w:r>
      <w:r>
        <w:rPr>
          <w:rFonts w:ascii="仿宋_GB2312" w:eastAsia="仿宋_GB2312" w:hAnsi="仿宋_GB2312" w:cs="仿宋_GB2312"/>
          <w:b w:val="0"/>
          <w:kern w:val="2"/>
          <w:sz w:val="32"/>
          <w:szCs w:val="32"/>
        </w:rPr>
        <w:t>、广东省运筹学会</w:t>
      </w:r>
      <w:r>
        <w:rPr>
          <w:rFonts w:ascii="仿宋_GB2312" w:eastAsia="仿宋_GB2312" w:hAnsi="仿宋_GB2312" w:cs="仿宋_GB2312"/>
          <w:b w:val="0"/>
          <w:kern w:val="2"/>
          <w:sz w:val="32"/>
          <w:szCs w:val="32"/>
        </w:rPr>
        <w:t>物流分会副会长胡建平，在</w:t>
      </w:r>
      <w:r>
        <w:rPr>
          <w:rFonts w:ascii="仿宋_GB2312" w:eastAsia="仿宋_GB2312" w:hAnsi="仿宋_GB2312" w:cs="仿宋_GB2312"/>
          <w:b w:val="0"/>
          <w:kern w:val="2"/>
          <w:sz w:val="32"/>
          <w:szCs w:val="32"/>
        </w:rPr>
        <w:t>2020</w:t>
      </w:r>
      <w:r>
        <w:rPr>
          <w:rFonts w:ascii="仿宋_GB2312" w:eastAsia="仿宋_GB2312" w:hAnsi="仿宋_GB2312" w:cs="仿宋_GB2312"/>
          <w:b w:val="0"/>
          <w:kern w:val="2"/>
          <w:sz w:val="32"/>
          <w:szCs w:val="32"/>
        </w:rPr>
        <w:t>年</w:t>
      </w:r>
      <w:r>
        <w:rPr>
          <w:rFonts w:ascii="仿宋_GB2312" w:eastAsia="仿宋_GB2312" w:hAnsi="仿宋_GB2312" w:cs="仿宋_GB2312"/>
          <w:b w:val="0"/>
          <w:kern w:val="2"/>
          <w:sz w:val="32"/>
          <w:szCs w:val="32"/>
        </w:rPr>
        <w:t>3</w:t>
      </w:r>
      <w:r>
        <w:rPr>
          <w:rFonts w:ascii="仿宋_GB2312" w:eastAsia="仿宋_GB2312" w:hAnsi="仿宋_GB2312" w:cs="仿宋_GB2312"/>
          <w:b w:val="0"/>
          <w:kern w:val="2"/>
          <w:sz w:val="32"/>
          <w:szCs w:val="32"/>
        </w:rPr>
        <w:t>月</w:t>
      </w:r>
      <w:r>
        <w:rPr>
          <w:rFonts w:ascii="仿宋_GB2312" w:eastAsia="仿宋_GB2312" w:hAnsi="仿宋_GB2312" w:cs="仿宋_GB2312"/>
          <w:b w:val="0"/>
          <w:kern w:val="2"/>
          <w:sz w:val="32"/>
          <w:szCs w:val="32"/>
        </w:rPr>
        <w:t>5</w:t>
      </w:r>
      <w:r>
        <w:rPr>
          <w:rFonts w:ascii="仿宋_GB2312" w:eastAsia="仿宋_GB2312" w:hAnsi="仿宋_GB2312" w:cs="仿宋_GB2312"/>
          <w:b w:val="0"/>
          <w:kern w:val="2"/>
          <w:sz w:val="32"/>
          <w:szCs w:val="32"/>
        </w:rPr>
        <w:t>日受邀出席由佛山贸促会、佛山日报社、佛山电台主办的以“新冠肺炎疫情引发全球风险，佛山进出口企业如何应对？”为主题的网络专场直播，会上，副会长单位海邦国际物流（广州）有限公司总经理胡建平向各企业解读了“疫情期间如何防范进出口外贸风险”，并就目前进出口企业因新冠疫情原因遇到的交货履约风险、收汇弃货风险、物流成本上升风险、供应商选择风险以及如何应用不可抗力等问题进行了详细分析并给出了相关建议，胡建平等专家的建言献策，发挥了专家智库作用，有助于外贸企业采取措施、降低疫情对外贸</w:t>
      </w:r>
      <w:r>
        <w:rPr>
          <w:rFonts w:ascii="仿宋_GB2312" w:eastAsia="仿宋_GB2312" w:hAnsi="仿宋_GB2312" w:cs="仿宋_GB2312"/>
          <w:b w:val="0"/>
          <w:kern w:val="2"/>
          <w:sz w:val="32"/>
          <w:szCs w:val="32"/>
        </w:rPr>
        <w:t>的负面影响，起到积极的引导作用，直播反响热烈，得到了业界的广泛赞誉。</w:t>
      </w:r>
    </w:p>
    <w:p w:rsidR="00332CAB" w:rsidRDefault="00902F44">
      <w:pPr>
        <w:ind w:firstLineChars="200" w:firstLine="640"/>
        <w:rPr>
          <w:rFonts w:ascii="仿宋_GB2312" w:eastAsia="仿宋_GB2312" w:hAnsi="仿宋_GB2312" w:cs="仿宋_GB2312"/>
          <w:color w:val="333333"/>
          <w:szCs w:val="28"/>
          <w:shd w:val="clear" w:color="auto" w:fill="FFFFFF"/>
        </w:rPr>
      </w:pPr>
      <w:r>
        <w:rPr>
          <w:rFonts w:ascii="仿宋_GB2312" w:eastAsia="仿宋_GB2312" w:hAnsi="仿宋_GB2312" w:cs="仿宋_GB2312" w:hint="eastAsia"/>
        </w:rPr>
        <w:t>4</w:t>
      </w:r>
      <w:r>
        <w:rPr>
          <w:rFonts w:ascii="仿宋_GB2312" w:eastAsia="仿宋_GB2312" w:hAnsi="仿宋_GB2312" w:cs="仿宋_GB2312" w:hint="eastAsia"/>
        </w:rPr>
        <w:t>、</w:t>
      </w:r>
      <w:r>
        <w:rPr>
          <w:rFonts w:ascii="仿宋_GB2312" w:eastAsia="仿宋_GB2312" w:hAnsi="仿宋_GB2312" w:cs="仿宋_GB2312" w:hint="eastAsia"/>
          <w:color w:val="333333"/>
          <w:szCs w:val="28"/>
          <w:shd w:val="clear" w:color="auto" w:fill="FFFFFF"/>
        </w:rPr>
        <w:t>广东省精准医学应用学会理事单位中山大学国家超级计算广州中心等于</w:t>
      </w:r>
      <w:r>
        <w:rPr>
          <w:rFonts w:ascii="仿宋_GB2312" w:eastAsia="仿宋_GB2312" w:hAnsi="仿宋_GB2312" w:cs="仿宋_GB2312" w:hint="eastAsia"/>
          <w:color w:val="333333"/>
          <w:szCs w:val="28"/>
          <w:shd w:val="clear" w:color="auto" w:fill="FFFFFF"/>
        </w:rPr>
        <w:t>2</w:t>
      </w:r>
      <w:r>
        <w:rPr>
          <w:rFonts w:ascii="仿宋_GB2312" w:eastAsia="仿宋_GB2312" w:hAnsi="仿宋_GB2312" w:cs="仿宋_GB2312" w:hint="eastAsia"/>
          <w:color w:val="333333"/>
          <w:szCs w:val="28"/>
          <w:shd w:val="clear" w:color="auto" w:fill="FFFFFF"/>
        </w:rPr>
        <w:t>月</w:t>
      </w:r>
      <w:r>
        <w:rPr>
          <w:rFonts w:ascii="仿宋_GB2312" w:eastAsia="仿宋_GB2312" w:hAnsi="仿宋_GB2312" w:cs="仿宋_GB2312" w:hint="eastAsia"/>
          <w:color w:val="333333"/>
          <w:szCs w:val="28"/>
          <w:shd w:val="clear" w:color="auto" w:fill="FFFFFF"/>
        </w:rPr>
        <w:t>25</w:t>
      </w:r>
      <w:r>
        <w:rPr>
          <w:rFonts w:ascii="仿宋_GB2312" w:eastAsia="仿宋_GB2312" w:hAnsi="仿宋_GB2312" w:cs="仿宋_GB2312" w:hint="eastAsia"/>
          <w:color w:val="333333"/>
          <w:szCs w:val="28"/>
          <w:shd w:val="clear" w:color="auto" w:fill="FFFFFF"/>
        </w:rPr>
        <w:t>日发表论文“</w:t>
      </w:r>
      <w:r>
        <w:rPr>
          <w:rFonts w:ascii="仿宋_GB2312" w:eastAsia="仿宋_GB2312" w:hAnsi="仿宋_GB2312" w:cs="仿宋_GB2312" w:hint="eastAsia"/>
          <w:color w:val="333333"/>
          <w:szCs w:val="28"/>
          <w:shd w:val="clear" w:color="auto" w:fill="FFFFFF"/>
        </w:rPr>
        <w:t xml:space="preserve">Deep learning Enables Accurate Diagnosis of Novel </w:t>
      </w:r>
      <w:proofErr w:type="spellStart"/>
      <w:r>
        <w:rPr>
          <w:rFonts w:ascii="仿宋_GB2312" w:eastAsia="仿宋_GB2312" w:hAnsi="仿宋_GB2312" w:cs="仿宋_GB2312" w:hint="eastAsia"/>
          <w:color w:val="333333"/>
          <w:szCs w:val="28"/>
          <w:shd w:val="clear" w:color="auto" w:fill="FFFFFF"/>
        </w:rPr>
        <w:t>Coronavirus</w:t>
      </w:r>
      <w:proofErr w:type="spellEnd"/>
      <w:r>
        <w:rPr>
          <w:rFonts w:ascii="仿宋_GB2312" w:eastAsia="仿宋_GB2312" w:hAnsi="仿宋_GB2312" w:cs="仿宋_GB2312" w:hint="eastAsia"/>
          <w:color w:val="333333"/>
          <w:szCs w:val="28"/>
          <w:shd w:val="clear" w:color="auto" w:fill="FFFFFF"/>
        </w:rPr>
        <w:t xml:space="preserve"> </w:t>
      </w:r>
      <w:r>
        <w:rPr>
          <w:rFonts w:ascii="仿宋_GB2312" w:eastAsia="仿宋_GB2312" w:hAnsi="仿宋_GB2312" w:cs="仿宋_GB2312" w:hint="eastAsia"/>
          <w:color w:val="333333"/>
          <w:szCs w:val="28"/>
          <w:shd w:val="clear" w:color="auto" w:fill="FFFFFF"/>
        </w:rPr>
        <w:lastRenderedPageBreak/>
        <w:t>(COVID- 19) with CT images</w:t>
      </w:r>
      <w:r>
        <w:rPr>
          <w:rFonts w:ascii="仿宋_GB2312" w:eastAsia="仿宋_GB2312" w:hAnsi="仿宋_GB2312" w:cs="仿宋_GB2312" w:hint="eastAsia"/>
          <w:color w:val="333333"/>
          <w:szCs w:val="28"/>
          <w:shd w:val="clear" w:color="auto" w:fill="FFFFFF"/>
        </w:rPr>
        <w:t>”。研究收集了来自中国两个省份医院的</w:t>
      </w:r>
      <w:r>
        <w:rPr>
          <w:rFonts w:ascii="仿宋_GB2312" w:eastAsia="仿宋_GB2312" w:hAnsi="仿宋_GB2312" w:cs="仿宋_GB2312" w:hint="eastAsia"/>
          <w:color w:val="333333"/>
          <w:szCs w:val="28"/>
          <w:shd w:val="clear" w:color="auto" w:fill="FFFFFF"/>
        </w:rPr>
        <w:t>88</w:t>
      </w:r>
      <w:r>
        <w:rPr>
          <w:rFonts w:ascii="仿宋_GB2312" w:eastAsia="仿宋_GB2312" w:hAnsi="仿宋_GB2312" w:cs="仿宋_GB2312" w:hint="eastAsia"/>
          <w:color w:val="333333"/>
          <w:szCs w:val="28"/>
          <w:shd w:val="clear" w:color="auto" w:fill="FFFFFF"/>
        </w:rPr>
        <w:t>例</w:t>
      </w:r>
      <w:r>
        <w:rPr>
          <w:rFonts w:ascii="仿宋_GB2312" w:eastAsia="仿宋_GB2312" w:hAnsi="仿宋_GB2312" w:cs="仿宋_GB2312" w:hint="eastAsia"/>
          <w:color w:val="333333"/>
          <w:szCs w:val="28"/>
          <w:shd w:val="clear" w:color="auto" w:fill="FFFFFF"/>
        </w:rPr>
        <w:t>COVID-19</w:t>
      </w:r>
      <w:r>
        <w:rPr>
          <w:rFonts w:ascii="仿宋_GB2312" w:eastAsia="仿宋_GB2312" w:hAnsi="仿宋_GB2312" w:cs="仿宋_GB2312" w:hint="eastAsia"/>
          <w:color w:val="333333"/>
          <w:szCs w:val="28"/>
          <w:shd w:val="clear" w:color="auto" w:fill="FFFFFF"/>
        </w:rPr>
        <w:t>确诊患者，</w:t>
      </w:r>
      <w:r>
        <w:rPr>
          <w:rFonts w:ascii="仿宋_GB2312" w:eastAsia="仿宋_GB2312" w:hAnsi="仿宋_GB2312" w:cs="仿宋_GB2312" w:hint="eastAsia"/>
          <w:color w:val="333333"/>
          <w:szCs w:val="28"/>
          <w:shd w:val="clear" w:color="auto" w:fill="FFFFFF"/>
        </w:rPr>
        <w:t>101</w:t>
      </w:r>
      <w:r>
        <w:rPr>
          <w:rFonts w:ascii="仿宋_GB2312" w:eastAsia="仿宋_GB2312" w:hAnsi="仿宋_GB2312" w:cs="仿宋_GB2312" w:hint="eastAsia"/>
          <w:color w:val="333333"/>
          <w:szCs w:val="28"/>
          <w:shd w:val="clear" w:color="auto" w:fill="FFFFFF"/>
        </w:rPr>
        <w:t>例细菌性肺炎患者以及</w:t>
      </w:r>
      <w:r>
        <w:rPr>
          <w:rFonts w:ascii="仿宋_GB2312" w:eastAsia="仿宋_GB2312" w:hAnsi="仿宋_GB2312" w:cs="仿宋_GB2312" w:hint="eastAsia"/>
          <w:color w:val="333333"/>
          <w:szCs w:val="28"/>
          <w:shd w:val="clear" w:color="auto" w:fill="FFFFFF"/>
        </w:rPr>
        <w:t>86</w:t>
      </w:r>
      <w:r>
        <w:rPr>
          <w:rFonts w:ascii="仿宋_GB2312" w:eastAsia="仿宋_GB2312" w:hAnsi="仿宋_GB2312" w:cs="仿宋_GB2312" w:hint="eastAsia"/>
          <w:color w:val="333333"/>
          <w:szCs w:val="28"/>
          <w:shd w:val="clear" w:color="auto" w:fill="FFFFFF"/>
        </w:rPr>
        <w:t>例健康人的胸部</w:t>
      </w:r>
      <w:r>
        <w:rPr>
          <w:rFonts w:ascii="仿宋_GB2312" w:eastAsia="仿宋_GB2312" w:hAnsi="仿宋_GB2312" w:cs="仿宋_GB2312" w:hint="eastAsia"/>
          <w:color w:val="333333"/>
          <w:szCs w:val="28"/>
          <w:shd w:val="clear" w:color="auto" w:fill="FFFFFF"/>
        </w:rPr>
        <w:t>CT</w:t>
      </w:r>
      <w:r>
        <w:rPr>
          <w:rFonts w:ascii="仿宋_GB2312" w:eastAsia="仿宋_GB2312" w:hAnsi="仿宋_GB2312" w:cs="仿宋_GB2312" w:hint="eastAsia"/>
          <w:color w:val="333333"/>
          <w:szCs w:val="28"/>
          <w:shd w:val="clear" w:color="auto" w:fill="FFFFFF"/>
        </w:rPr>
        <w:t>扫描结果，通过比较和建模，开发了基于深度学习的</w:t>
      </w:r>
      <w:r>
        <w:rPr>
          <w:rFonts w:ascii="仿宋_GB2312" w:eastAsia="仿宋_GB2312" w:hAnsi="仿宋_GB2312" w:cs="仿宋_GB2312" w:hint="eastAsia"/>
          <w:color w:val="333333"/>
          <w:szCs w:val="28"/>
          <w:shd w:val="clear" w:color="auto" w:fill="FFFFFF"/>
        </w:rPr>
        <w:t>CT</w:t>
      </w:r>
      <w:r>
        <w:rPr>
          <w:rFonts w:ascii="仿宋_GB2312" w:eastAsia="仿宋_GB2312" w:hAnsi="仿宋_GB2312" w:cs="仿宋_GB2312" w:hint="eastAsia"/>
          <w:color w:val="333333"/>
          <w:szCs w:val="28"/>
          <w:shd w:val="clear" w:color="auto" w:fill="FFFFFF"/>
        </w:rPr>
        <w:t>诊断系统</w:t>
      </w:r>
      <w:r>
        <w:rPr>
          <w:rFonts w:ascii="仿宋_GB2312" w:eastAsia="仿宋_GB2312" w:hAnsi="仿宋_GB2312" w:cs="仿宋_GB2312" w:hint="eastAsia"/>
          <w:color w:val="333333"/>
          <w:szCs w:val="28"/>
          <w:shd w:val="clear" w:color="auto" w:fill="FFFFFF"/>
        </w:rPr>
        <w:t>(</w:t>
      </w:r>
      <w:proofErr w:type="spellStart"/>
      <w:r>
        <w:rPr>
          <w:rFonts w:ascii="仿宋_GB2312" w:eastAsia="仿宋_GB2312" w:hAnsi="仿宋_GB2312" w:cs="仿宋_GB2312" w:hint="eastAsia"/>
          <w:color w:val="333333"/>
          <w:szCs w:val="28"/>
          <w:shd w:val="clear" w:color="auto" w:fill="FFFFFF"/>
        </w:rPr>
        <w:t>De</w:t>
      </w:r>
      <w:r>
        <w:rPr>
          <w:rFonts w:ascii="仿宋_GB2312" w:eastAsia="仿宋_GB2312" w:hAnsi="仿宋_GB2312" w:cs="仿宋_GB2312" w:hint="eastAsia"/>
          <w:color w:val="333333"/>
          <w:szCs w:val="28"/>
          <w:shd w:val="clear" w:color="auto" w:fill="FFFFFF"/>
        </w:rPr>
        <w:t>epPneumonia</w:t>
      </w:r>
      <w:proofErr w:type="spellEnd"/>
      <w:r>
        <w:rPr>
          <w:rFonts w:ascii="仿宋_GB2312" w:eastAsia="仿宋_GB2312" w:hAnsi="仿宋_GB2312" w:cs="仿宋_GB2312" w:hint="eastAsia"/>
          <w:color w:val="333333"/>
          <w:szCs w:val="28"/>
          <w:shd w:val="clear" w:color="auto" w:fill="FFFFFF"/>
        </w:rPr>
        <w:t>)</w:t>
      </w:r>
      <w:r>
        <w:rPr>
          <w:rFonts w:ascii="仿宋_GB2312" w:eastAsia="仿宋_GB2312" w:hAnsi="仿宋_GB2312" w:cs="仿宋_GB2312" w:hint="eastAsia"/>
          <w:color w:val="333333"/>
          <w:szCs w:val="28"/>
          <w:shd w:val="clear" w:color="auto" w:fill="FFFFFF"/>
        </w:rPr>
        <w:t>，可协助医生快速诊断识别</w:t>
      </w:r>
      <w:r>
        <w:rPr>
          <w:rFonts w:ascii="仿宋_GB2312" w:eastAsia="仿宋_GB2312" w:hAnsi="仿宋_GB2312" w:cs="仿宋_GB2312" w:hint="eastAsia"/>
          <w:color w:val="333333"/>
          <w:szCs w:val="28"/>
          <w:shd w:val="clear" w:color="auto" w:fill="FFFFFF"/>
        </w:rPr>
        <w:t>COVID-19</w:t>
      </w:r>
      <w:r>
        <w:rPr>
          <w:rFonts w:ascii="仿宋_GB2312" w:eastAsia="仿宋_GB2312" w:hAnsi="仿宋_GB2312" w:cs="仿宋_GB2312" w:hint="eastAsia"/>
          <w:color w:val="333333"/>
          <w:szCs w:val="28"/>
          <w:shd w:val="clear" w:color="auto" w:fill="FFFFFF"/>
        </w:rPr>
        <w:t>患者。研究团队还提供了一个线上服务，通过</w:t>
      </w:r>
      <w:r>
        <w:rPr>
          <w:rFonts w:ascii="仿宋_GB2312" w:eastAsia="仿宋_GB2312" w:hAnsi="仿宋_GB2312" w:cs="仿宋_GB2312" w:hint="eastAsia"/>
          <w:color w:val="333333"/>
          <w:szCs w:val="28"/>
          <w:shd w:val="clear" w:color="auto" w:fill="FFFFFF"/>
        </w:rPr>
        <w:t>CT</w:t>
      </w:r>
      <w:r>
        <w:rPr>
          <w:rFonts w:ascii="仿宋_GB2312" w:eastAsia="仿宋_GB2312" w:hAnsi="仿宋_GB2312" w:cs="仿宋_GB2312" w:hint="eastAsia"/>
          <w:color w:val="333333"/>
          <w:szCs w:val="28"/>
          <w:shd w:val="clear" w:color="auto" w:fill="FFFFFF"/>
        </w:rPr>
        <w:t>图像</w:t>
      </w:r>
      <w:r>
        <w:rPr>
          <w:rFonts w:ascii="仿宋_GB2312" w:eastAsia="仿宋_GB2312" w:hAnsi="仿宋_GB2312" w:cs="仿宋_GB2312" w:hint="eastAsia"/>
          <w:color w:val="333333"/>
          <w:szCs w:val="28"/>
          <w:shd w:val="clear" w:color="auto" w:fill="FFFFFF"/>
        </w:rPr>
        <w:t>30</w:t>
      </w:r>
      <w:r>
        <w:rPr>
          <w:rFonts w:ascii="仿宋_GB2312" w:eastAsia="仿宋_GB2312" w:hAnsi="仿宋_GB2312" w:cs="仿宋_GB2312" w:hint="eastAsia"/>
          <w:color w:val="333333"/>
          <w:szCs w:val="28"/>
          <w:shd w:val="clear" w:color="auto" w:fill="FFFFFF"/>
        </w:rPr>
        <w:t>秒内完成在线诊断，且在“天河二号”超级计算机上可以并行，同时进行数千个诊断，极大地提高新冠病毒肺炎的筛查能力。单位会员华银健康作为全国最早将核酸检测实验室布局到湖北市县一线区域的第三方医学检验机构，自</w:t>
      </w:r>
      <w:r>
        <w:rPr>
          <w:rFonts w:ascii="仿宋_GB2312" w:eastAsia="仿宋_GB2312" w:hAnsi="仿宋_GB2312" w:cs="仿宋_GB2312" w:hint="eastAsia"/>
          <w:color w:val="333333"/>
          <w:szCs w:val="28"/>
          <w:shd w:val="clear" w:color="auto" w:fill="FFFFFF"/>
        </w:rPr>
        <w:t>1</w:t>
      </w:r>
      <w:r>
        <w:rPr>
          <w:rFonts w:ascii="仿宋_GB2312" w:eastAsia="仿宋_GB2312" w:hAnsi="仿宋_GB2312" w:cs="仿宋_GB2312" w:hint="eastAsia"/>
          <w:color w:val="333333"/>
          <w:szCs w:val="28"/>
          <w:shd w:val="clear" w:color="auto" w:fill="FFFFFF"/>
        </w:rPr>
        <w:t>月</w:t>
      </w:r>
      <w:r>
        <w:rPr>
          <w:rFonts w:ascii="仿宋_GB2312" w:eastAsia="仿宋_GB2312" w:hAnsi="仿宋_GB2312" w:cs="仿宋_GB2312" w:hint="eastAsia"/>
          <w:color w:val="333333"/>
          <w:szCs w:val="28"/>
          <w:shd w:val="clear" w:color="auto" w:fill="FFFFFF"/>
        </w:rPr>
        <w:t>25</w:t>
      </w:r>
      <w:r>
        <w:rPr>
          <w:rFonts w:ascii="仿宋_GB2312" w:eastAsia="仿宋_GB2312" w:hAnsi="仿宋_GB2312" w:cs="仿宋_GB2312" w:hint="eastAsia"/>
          <w:color w:val="333333"/>
          <w:szCs w:val="28"/>
          <w:shd w:val="clear" w:color="auto" w:fill="FFFFFF"/>
        </w:rPr>
        <w:t>日派出赴湖北黄冈核酸检测医疗队以来，连续向各地政府发出请战书，积极为各地提供新冠病毒核酸检测服务与支持。截止目前，华银健康已经有多家实验室成为新冠病毒核酸检测的筛查单位，全集团单日检测量已</w:t>
      </w:r>
      <w:r>
        <w:rPr>
          <w:rFonts w:ascii="仿宋_GB2312" w:eastAsia="仿宋_GB2312" w:hAnsi="仿宋_GB2312" w:cs="仿宋_GB2312" w:hint="eastAsia"/>
          <w:color w:val="333333"/>
          <w:szCs w:val="28"/>
          <w:shd w:val="clear" w:color="auto" w:fill="FFFFFF"/>
        </w:rPr>
        <w:t>突破</w:t>
      </w:r>
      <w:r>
        <w:rPr>
          <w:rFonts w:ascii="仿宋_GB2312" w:eastAsia="仿宋_GB2312" w:hAnsi="仿宋_GB2312" w:cs="仿宋_GB2312" w:hint="eastAsia"/>
          <w:color w:val="333333"/>
          <w:szCs w:val="28"/>
          <w:shd w:val="clear" w:color="auto" w:fill="FFFFFF"/>
        </w:rPr>
        <w:t>4</w:t>
      </w:r>
      <w:r>
        <w:rPr>
          <w:rFonts w:ascii="仿宋_GB2312" w:eastAsia="仿宋_GB2312" w:hAnsi="仿宋_GB2312" w:cs="仿宋_GB2312" w:hint="eastAsia"/>
          <w:color w:val="333333"/>
          <w:szCs w:val="28"/>
          <w:shd w:val="clear" w:color="auto" w:fill="FFFFFF"/>
        </w:rPr>
        <w:t>万例，为包括湖北在内的</w:t>
      </w:r>
      <w:r>
        <w:rPr>
          <w:rFonts w:ascii="仿宋_GB2312" w:eastAsia="仿宋_GB2312" w:hAnsi="仿宋_GB2312" w:cs="仿宋_GB2312" w:hint="eastAsia"/>
          <w:color w:val="333333"/>
          <w:szCs w:val="28"/>
          <w:shd w:val="clear" w:color="auto" w:fill="FFFFFF"/>
        </w:rPr>
        <w:t>16</w:t>
      </w:r>
      <w:r>
        <w:rPr>
          <w:rFonts w:ascii="仿宋_GB2312" w:eastAsia="仿宋_GB2312" w:hAnsi="仿宋_GB2312" w:cs="仿宋_GB2312" w:hint="eastAsia"/>
          <w:color w:val="333333"/>
          <w:szCs w:val="28"/>
          <w:shd w:val="clear" w:color="auto" w:fill="FFFFFF"/>
        </w:rPr>
        <w:t>个省市区提供新冠病毒核酸检测服务，</w:t>
      </w:r>
      <w:r>
        <w:rPr>
          <w:rFonts w:ascii="仿宋_GB2312" w:eastAsia="仿宋_GB2312" w:hAnsi="仿宋_GB2312" w:cs="仿宋_GB2312" w:hint="eastAsia"/>
          <w:color w:val="333333"/>
          <w:szCs w:val="28"/>
          <w:shd w:val="clear" w:color="auto" w:fill="FFFFFF"/>
        </w:rPr>
        <w:t>2000</w:t>
      </w:r>
      <w:r>
        <w:rPr>
          <w:rFonts w:ascii="仿宋_GB2312" w:eastAsia="仿宋_GB2312" w:hAnsi="仿宋_GB2312" w:cs="仿宋_GB2312" w:hint="eastAsia"/>
          <w:color w:val="333333"/>
          <w:szCs w:val="28"/>
          <w:shd w:val="clear" w:color="auto" w:fill="FFFFFF"/>
        </w:rPr>
        <w:t>余名员工奋战在抗疫工作中，有力地支持各地的疫情防控与企业的复工复产工作。理事单位美年健康积极响应国家号召，为配合、协助企业复工返岗人员疫情防护工作，充分发挥优势资源，研发上线“美年复工防疫云平台”，在凭借智能手段协助企业实现一站式员工防疫管理的同时，提供专业有效的新冠病毒筛查方式，两大功能帮助企业安全复工，防疫无忧！</w:t>
      </w:r>
    </w:p>
    <w:p w:rsidR="00332CAB" w:rsidRDefault="00902F44">
      <w:pPr>
        <w:ind w:firstLineChars="200" w:firstLine="640"/>
        <w:rPr>
          <w:rFonts w:eastAsia="仿宋_GB2312"/>
        </w:rPr>
      </w:pPr>
      <w:r>
        <w:rPr>
          <w:rFonts w:ascii="仿宋_GB2312" w:eastAsia="仿宋_GB2312" w:hAnsi="仿宋_GB2312" w:cs="仿宋_GB2312" w:hint="eastAsia"/>
          <w:color w:val="333333"/>
          <w:szCs w:val="28"/>
          <w:shd w:val="clear" w:color="auto" w:fill="FFFFFF"/>
        </w:rPr>
        <w:t>5</w:t>
      </w:r>
      <w:r>
        <w:rPr>
          <w:rFonts w:ascii="仿宋_GB2312" w:eastAsia="仿宋_GB2312" w:hAnsi="仿宋_GB2312" w:cs="仿宋_GB2312" w:hint="eastAsia"/>
          <w:color w:val="333333"/>
          <w:szCs w:val="28"/>
          <w:shd w:val="clear" w:color="auto" w:fill="FFFFFF"/>
        </w:rPr>
        <w:t>、</w:t>
      </w:r>
      <w:r>
        <w:rPr>
          <w:rFonts w:ascii="仿宋_GB2312" w:eastAsia="仿宋_GB2312" w:hAnsi="仿宋_GB2312" w:cs="仿宋_GB2312" w:hint="eastAsia"/>
        </w:rPr>
        <w:t>广东省通信学会各会员单位纷纷在</w:t>
      </w:r>
      <w:r>
        <w:rPr>
          <w:rFonts w:ascii="仿宋_GB2312" w:eastAsia="仿宋_GB2312" w:hAnsi="仿宋_GB2312" w:cs="仿宋_GB2312" w:hint="eastAsia"/>
        </w:rPr>
        <w:t>广东信息通信行</w:t>
      </w:r>
      <w:r>
        <w:rPr>
          <w:rFonts w:ascii="仿宋_GB2312" w:eastAsia="仿宋_GB2312" w:hAnsi="仿宋_GB2312" w:cs="仿宋_GB2312" w:hint="eastAsia"/>
        </w:rPr>
        <w:lastRenderedPageBreak/>
        <w:t>业</w:t>
      </w:r>
      <w:r>
        <w:rPr>
          <w:rFonts w:ascii="仿宋_GB2312" w:eastAsia="仿宋_GB2312" w:hAnsi="仿宋_GB2312" w:cs="仿宋_GB2312" w:hint="eastAsia"/>
        </w:rPr>
        <w:t>2020</w:t>
      </w:r>
      <w:r>
        <w:rPr>
          <w:rFonts w:ascii="仿宋_GB2312" w:eastAsia="仿宋_GB2312" w:hAnsi="仿宋_GB2312" w:cs="仿宋_GB2312" w:hint="eastAsia"/>
        </w:rPr>
        <w:t>年工作会议暨助力复工复产动员会上提出了</w:t>
      </w:r>
      <w:r>
        <w:rPr>
          <w:rFonts w:ascii="仿宋_GB2312" w:eastAsia="仿宋_GB2312" w:hAnsi="仿宋_GB2312" w:cs="仿宋_GB2312" w:hint="eastAsia"/>
        </w:rPr>
        <w:t>专业</w:t>
      </w:r>
      <w:r>
        <w:rPr>
          <w:rFonts w:ascii="仿宋_GB2312" w:eastAsia="仿宋_GB2312" w:hAnsi="仿宋_GB2312" w:cs="仿宋_GB2312" w:hint="eastAsia"/>
        </w:rPr>
        <w:t>举措，助力各行各业复工复产。</w:t>
      </w:r>
      <w:r>
        <w:rPr>
          <w:rFonts w:ascii="仿宋_GB2312" w:eastAsia="仿宋_GB2312" w:hAnsi="仿宋_GB2312" w:cs="仿宋_GB2312" w:hint="eastAsia"/>
          <w:color w:val="333333"/>
          <w:szCs w:val="28"/>
          <w:shd w:val="clear" w:color="auto" w:fill="FFFFFF"/>
        </w:rPr>
        <w:t>广东联通</w:t>
      </w:r>
      <w:r>
        <w:rPr>
          <w:rFonts w:ascii="仿宋_GB2312" w:eastAsia="仿宋_GB2312" w:hAnsi="仿宋_GB2312" w:cs="仿宋_GB2312" w:hint="eastAsia"/>
          <w:color w:val="333333"/>
          <w:szCs w:val="28"/>
          <w:shd w:val="clear" w:color="auto" w:fill="FFFFFF"/>
        </w:rPr>
        <w:t>：</w:t>
      </w:r>
      <w:r>
        <w:rPr>
          <w:rFonts w:ascii="仿宋_GB2312" w:eastAsia="仿宋_GB2312" w:hAnsi="仿宋_GB2312" w:cs="仿宋_GB2312" w:hint="eastAsia"/>
          <w:color w:val="333333"/>
          <w:szCs w:val="28"/>
          <w:shd w:val="clear" w:color="auto" w:fill="FFFFFF"/>
        </w:rPr>
        <w:t>：一是畅通网络保障公共服务。对重点单位</w:t>
      </w:r>
      <w:r>
        <w:rPr>
          <w:rFonts w:ascii="仿宋_GB2312" w:eastAsia="仿宋_GB2312" w:hAnsi="仿宋_GB2312" w:cs="仿宋_GB2312" w:hint="eastAsia"/>
          <w:color w:val="333333"/>
          <w:szCs w:val="28"/>
          <w:shd w:val="clear" w:color="auto" w:fill="FFFFFF"/>
        </w:rPr>
        <w:t>1400</w:t>
      </w:r>
      <w:r>
        <w:rPr>
          <w:rFonts w:ascii="仿宋_GB2312" w:eastAsia="仿宋_GB2312" w:hAnsi="仿宋_GB2312" w:cs="仿宋_GB2312" w:hint="eastAsia"/>
          <w:color w:val="333333"/>
          <w:szCs w:val="28"/>
          <w:shd w:val="clear" w:color="auto" w:fill="FFFFFF"/>
        </w:rPr>
        <w:t>多个重点场所予以最高等级网络重保，对承接的涉及民生服务和生产保障的公共热线服务实施重保。目前热线运营复产率</w:t>
      </w:r>
      <w:r>
        <w:rPr>
          <w:rFonts w:ascii="仿宋_GB2312" w:eastAsia="仿宋_GB2312" w:hAnsi="仿宋_GB2312" w:cs="仿宋_GB2312" w:hint="eastAsia"/>
          <w:color w:val="333333"/>
          <w:szCs w:val="28"/>
          <w:shd w:val="clear" w:color="auto" w:fill="FFFFFF"/>
        </w:rPr>
        <w:t>92%</w:t>
      </w:r>
      <w:r>
        <w:rPr>
          <w:rFonts w:ascii="仿宋_GB2312" w:eastAsia="仿宋_GB2312" w:hAnsi="仿宋_GB2312" w:cs="仿宋_GB2312" w:hint="eastAsia"/>
          <w:color w:val="333333"/>
          <w:szCs w:val="28"/>
          <w:shd w:val="clear" w:color="auto" w:fill="FFFFFF"/>
        </w:rPr>
        <w:t>，日排班人数超过</w:t>
      </w:r>
      <w:r>
        <w:rPr>
          <w:rFonts w:ascii="仿宋_GB2312" w:eastAsia="仿宋_GB2312" w:hAnsi="仿宋_GB2312" w:cs="仿宋_GB2312" w:hint="eastAsia"/>
          <w:color w:val="333333"/>
          <w:szCs w:val="28"/>
          <w:shd w:val="clear" w:color="auto" w:fill="FFFFFF"/>
        </w:rPr>
        <w:t>1300</w:t>
      </w:r>
      <w:r>
        <w:rPr>
          <w:rFonts w:ascii="仿宋_GB2312" w:eastAsia="仿宋_GB2312" w:hAnsi="仿宋_GB2312" w:cs="仿宋_GB2312" w:hint="eastAsia"/>
          <w:color w:val="333333"/>
          <w:szCs w:val="28"/>
          <w:shd w:val="clear" w:color="auto" w:fill="FFFFFF"/>
        </w:rPr>
        <w:t>人。二是智慧教育助力学生停课不停学。免费为广东省中小学在线学习平台提供云服务支撑保障。目前，全省</w:t>
      </w:r>
      <w:r>
        <w:rPr>
          <w:rFonts w:ascii="仿宋_GB2312" w:eastAsia="仿宋_GB2312" w:hAnsi="仿宋_GB2312" w:cs="仿宋_GB2312" w:hint="eastAsia"/>
          <w:color w:val="333333"/>
          <w:szCs w:val="28"/>
          <w:shd w:val="clear" w:color="auto" w:fill="FFFFFF"/>
        </w:rPr>
        <w:t>21</w:t>
      </w:r>
      <w:r>
        <w:rPr>
          <w:rFonts w:ascii="仿宋_GB2312" w:eastAsia="仿宋_GB2312" w:hAnsi="仿宋_GB2312" w:cs="仿宋_GB2312" w:hint="eastAsia"/>
          <w:color w:val="333333"/>
          <w:szCs w:val="28"/>
          <w:shd w:val="clear" w:color="auto" w:fill="FFFFFF"/>
        </w:rPr>
        <w:t>地市</w:t>
      </w:r>
      <w:r>
        <w:rPr>
          <w:rFonts w:ascii="仿宋_GB2312" w:eastAsia="仿宋_GB2312" w:hAnsi="仿宋_GB2312" w:cs="仿宋_GB2312" w:hint="eastAsia"/>
          <w:color w:val="333333"/>
          <w:szCs w:val="28"/>
          <w:shd w:val="clear" w:color="auto" w:fill="FFFFFF"/>
        </w:rPr>
        <w:t>2200</w:t>
      </w:r>
      <w:r>
        <w:rPr>
          <w:rFonts w:ascii="仿宋_GB2312" w:eastAsia="仿宋_GB2312" w:hAnsi="仿宋_GB2312" w:cs="仿宋_GB2312" w:hint="eastAsia"/>
          <w:color w:val="333333"/>
          <w:szCs w:val="28"/>
          <w:shd w:val="clear" w:color="auto" w:fill="FFFFFF"/>
        </w:rPr>
        <w:t>所学校正在使用联通在线学习平台。三是智慧农业平台助力农产品保供稳价。协助省农业农村厅发布“广东农业农村防疫抗疫云平台”，发挥云网一体化优势助力“菜篮子”生产保供稳价工作。</w:t>
      </w:r>
      <w:r>
        <w:rPr>
          <w:rFonts w:ascii="仿宋_GB2312" w:eastAsia="仿宋_GB2312" w:hAnsi="仿宋_GB2312" w:cs="仿宋_GB2312" w:hint="eastAsia"/>
          <w:color w:val="333333"/>
          <w:szCs w:val="28"/>
          <w:shd w:val="clear" w:color="auto" w:fill="FFFFFF"/>
        </w:rPr>
        <w:t>四</w:t>
      </w:r>
      <w:r>
        <w:rPr>
          <w:rFonts w:ascii="仿宋_GB2312" w:eastAsia="仿宋_GB2312" w:hAnsi="仿宋_GB2312" w:cs="仿宋_GB2312" w:hint="eastAsia"/>
          <w:color w:val="333333"/>
          <w:szCs w:val="28"/>
          <w:shd w:val="clear" w:color="auto" w:fill="FFFFFF"/>
        </w:rPr>
        <w:t>是为复工</w:t>
      </w:r>
      <w:r>
        <w:rPr>
          <w:rFonts w:ascii="仿宋_GB2312" w:eastAsia="仿宋_GB2312" w:hAnsi="仿宋_GB2312" w:cs="仿宋_GB2312" w:hint="eastAsia"/>
          <w:color w:val="333333"/>
          <w:szCs w:val="28"/>
          <w:shd w:val="clear" w:color="auto" w:fill="FFFFFF"/>
        </w:rPr>
        <w:t>企业提供“疫情防控驻留辅助判断系统”、“疫情筛查智能外呼平台”、</w:t>
      </w:r>
      <w:r>
        <w:rPr>
          <w:rFonts w:ascii="仿宋_GB2312" w:eastAsia="仿宋_GB2312" w:hAnsi="仿宋_GB2312" w:cs="仿宋_GB2312" w:hint="eastAsia"/>
          <w:color w:val="333333"/>
          <w:szCs w:val="28"/>
          <w:shd w:val="clear" w:color="auto" w:fill="FFFFFF"/>
        </w:rPr>
        <w:t>5G+</w:t>
      </w:r>
      <w:r>
        <w:rPr>
          <w:rFonts w:ascii="仿宋_GB2312" w:eastAsia="仿宋_GB2312" w:hAnsi="仿宋_GB2312" w:cs="仿宋_GB2312" w:hint="eastAsia"/>
          <w:color w:val="333333"/>
          <w:szCs w:val="28"/>
          <w:shd w:val="clear" w:color="auto" w:fill="FFFFFF"/>
        </w:rPr>
        <w:t>热成像人体测温信息化平台等一系列疫情防控信息化解决方案，有效减轻企业负担。</w:t>
      </w:r>
      <w:r>
        <w:rPr>
          <w:rFonts w:ascii="仿宋_GB2312" w:eastAsia="仿宋_GB2312" w:hAnsi="仿宋_GB2312" w:cs="仿宋_GB2312" w:hint="eastAsia"/>
          <w:color w:val="333333"/>
          <w:szCs w:val="28"/>
          <w:shd w:val="clear" w:color="auto" w:fill="FFFFFF"/>
        </w:rPr>
        <w:t>五</w:t>
      </w:r>
      <w:r>
        <w:rPr>
          <w:rFonts w:ascii="仿宋_GB2312" w:eastAsia="仿宋_GB2312" w:hAnsi="仿宋_GB2312" w:cs="仿宋_GB2312" w:hint="eastAsia"/>
          <w:color w:val="333333"/>
          <w:szCs w:val="28"/>
          <w:shd w:val="clear" w:color="auto" w:fill="FFFFFF"/>
        </w:rPr>
        <w:t>是创新远程办公，通过“云视频会议系统”为企业提供会议支撑服务；通过“企业云盘”服务保障疫情期间远程办公需求，已服务</w:t>
      </w:r>
      <w:r>
        <w:rPr>
          <w:rFonts w:ascii="仿宋_GB2312" w:eastAsia="仿宋_GB2312" w:hAnsi="仿宋_GB2312" w:cs="仿宋_GB2312" w:hint="eastAsia"/>
          <w:color w:val="333333"/>
          <w:szCs w:val="28"/>
          <w:shd w:val="clear" w:color="auto" w:fill="FFFFFF"/>
        </w:rPr>
        <w:t>800</w:t>
      </w:r>
      <w:r>
        <w:rPr>
          <w:rFonts w:ascii="仿宋_GB2312" w:eastAsia="仿宋_GB2312" w:hAnsi="仿宋_GB2312" w:cs="仿宋_GB2312" w:hint="eastAsia"/>
          <w:color w:val="333333"/>
          <w:szCs w:val="28"/>
          <w:shd w:val="clear" w:color="auto" w:fill="FFFFFF"/>
        </w:rPr>
        <w:t>余家企业。</w:t>
      </w:r>
      <w:r>
        <w:rPr>
          <w:rFonts w:ascii="仿宋_GB2312" w:eastAsia="仿宋_GB2312" w:hAnsi="仿宋_GB2312" w:cs="仿宋_GB2312" w:hint="eastAsia"/>
          <w:color w:val="333333"/>
          <w:szCs w:val="28"/>
          <w:shd w:val="clear" w:color="auto" w:fill="FFFFFF"/>
        </w:rPr>
        <w:t>六</w:t>
      </w:r>
      <w:r>
        <w:rPr>
          <w:rFonts w:ascii="仿宋_GB2312" w:eastAsia="仿宋_GB2312" w:hAnsi="仿宋_GB2312" w:cs="仿宋_GB2312" w:hint="eastAsia"/>
          <w:color w:val="333333"/>
          <w:szCs w:val="28"/>
          <w:shd w:val="clear" w:color="auto" w:fill="FFFFFF"/>
        </w:rPr>
        <w:t>是促进信息消费，加速</w:t>
      </w:r>
      <w:r>
        <w:rPr>
          <w:rFonts w:ascii="仿宋_GB2312" w:eastAsia="仿宋_GB2312" w:hAnsi="仿宋_GB2312" w:cs="仿宋_GB2312" w:hint="eastAsia"/>
          <w:color w:val="333333"/>
          <w:szCs w:val="28"/>
          <w:shd w:val="clear" w:color="auto" w:fill="FFFFFF"/>
        </w:rPr>
        <w:t>5G</w:t>
      </w:r>
      <w:r>
        <w:rPr>
          <w:rFonts w:ascii="仿宋_GB2312" w:eastAsia="仿宋_GB2312" w:hAnsi="仿宋_GB2312" w:cs="仿宋_GB2312" w:hint="eastAsia"/>
          <w:color w:val="333333"/>
          <w:szCs w:val="28"/>
          <w:shd w:val="clear" w:color="auto" w:fill="FFFFFF"/>
        </w:rPr>
        <w:t>网络建设工作，计划于</w:t>
      </w:r>
      <w:r>
        <w:rPr>
          <w:rFonts w:ascii="仿宋_GB2312" w:eastAsia="仿宋_GB2312" w:hAnsi="仿宋_GB2312" w:cs="仿宋_GB2312" w:hint="eastAsia"/>
          <w:color w:val="333333"/>
          <w:szCs w:val="28"/>
          <w:shd w:val="clear" w:color="auto" w:fill="FFFFFF"/>
        </w:rPr>
        <w:t>6</w:t>
      </w:r>
      <w:r>
        <w:rPr>
          <w:rFonts w:ascii="仿宋_GB2312" w:eastAsia="仿宋_GB2312" w:hAnsi="仿宋_GB2312" w:cs="仿宋_GB2312" w:hint="eastAsia"/>
          <w:color w:val="333333"/>
          <w:szCs w:val="28"/>
          <w:shd w:val="clear" w:color="auto" w:fill="FFFFFF"/>
        </w:rPr>
        <w:t>月份完成全年</w:t>
      </w:r>
      <w:r>
        <w:rPr>
          <w:rFonts w:ascii="仿宋_GB2312" w:eastAsia="仿宋_GB2312" w:hAnsi="仿宋_GB2312" w:cs="仿宋_GB2312" w:hint="eastAsia"/>
          <w:color w:val="333333"/>
          <w:szCs w:val="28"/>
          <w:shd w:val="clear" w:color="auto" w:fill="FFFFFF"/>
        </w:rPr>
        <w:t>5G</w:t>
      </w:r>
      <w:r>
        <w:rPr>
          <w:rFonts w:ascii="仿宋_GB2312" w:eastAsia="仿宋_GB2312" w:hAnsi="仿宋_GB2312" w:cs="仿宋_GB2312" w:hint="eastAsia"/>
          <w:color w:val="333333"/>
          <w:szCs w:val="28"/>
          <w:shd w:val="clear" w:color="auto" w:fill="FFFFFF"/>
        </w:rPr>
        <w:t>网络建设任务，实现珠三角发达乡镇和粤东西北地区县城的</w:t>
      </w:r>
      <w:r>
        <w:rPr>
          <w:rFonts w:ascii="仿宋_GB2312" w:eastAsia="仿宋_GB2312" w:hAnsi="仿宋_GB2312" w:cs="仿宋_GB2312" w:hint="eastAsia"/>
          <w:color w:val="333333"/>
          <w:szCs w:val="28"/>
          <w:shd w:val="clear" w:color="auto" w:fill="FFFFFF"/>
        </w:rPr>
        <w:t>5G</w:t>
      </w:r>
      <w:r>
        <w:rPr>
          <w:rFonts w:ascii="仿宋_GB2312" w:eastAsia="仿宋_GB2312" w:hAnsi="仿宋_GB2312" w:cs="仿宋_GB2312" w:hint="eastAsia"/>
          <w:color w:val="333333"/>
          <w:szCs w:val="28"/>
          <w:shd w:val="clear" w:color="auto" w:fill="FFFFFF"/>
        </w:rPr>
        <w:t>网络覆盖。</w:t>
      </w:r>
      <w:r>
        <w:rPr>
          <w:rFonts w:ascii="仿宋_GB2312" w:eastAsia="仿宋_GB2312" w:hAnsi="仿宋_GB2312" w:cs="仿宋_GB2312" w:hint="eastAsia"/>
          <w:color w:val="333333"/>
          <w:szCs w:val="28"/>
          <w:shd w:val="clear" w:color="auto" w:fill="FFFFFF"/>
        </w:rPr>
        <w:t>七</w:t>
      </w:r>
      <w:r>
        <w:rPr>
          <w:rFonts w:ascii="仿宋_GB2312" w:eastAsia="仿宋_GB2312" w:hAnsi="仿宋_GB2312" w:cs="仿宋_GB2312" w:hint="eastAsia"/>
          <w:color w:val="333333"/>
          <w:szCs w:val="28"/>
          <w:shd w:val="clear" w:color="auto" w:fill="FFFFFF"/>
        </w:rPr>
        <w:t>是推动企业上云，利用“云</w:t>
      </w:r>
      <w:r>
        <w:rPr>
          <w:rFonts w:ascii="仿宋_GB2312" w:eastAsia="仿宋_GB2312" w:hAnsi="仿宋_GB2312" w:cs="仿宋_GB2312" w:hint="eastAsia"/>
          <w:color w:val="333333"/>
          <w:szCs w:val="28"/>
          <w:shd w:val="clear" w:color="auto" w:fill="FFFFFF"/>
        </w:rPr>
        <w:t>+</w:t>
      </w:r>
      <w:r>
        <w:rPr>
          <w:rFonts w:ascii="仿宋_GB2312" w:eastAsia="仿宋_GB2312" w:hAnsi="仿宋_GB2312" w:cs="仿宋_GB2312" w:hint="eastAsia"/>
          <w:color w:val="333333"/>
          <w:szCs w:val="28"/>
          <w:shd w:val="clear" w:color="auto" w:fill="FFFFFF"/>
        </w:rPr>
        <w:t>网</w:t>
      </w:r>
      <w:r>
        <w:rPr>
          <w:rFonts w:ascii="仿宋_GB2312" w:eastAsia="仿宋_GB2312" w:hAnsi="仿宋_GB2312" w:cs="仿宋_GB2312" w:hint="eastAsia"/>
          <w:color w:val="333333"/>
          <w:szCs w:val="28"/>
          <w:shd w:val="clear" w:color="auto" w:fill="FFFFFF"/>
        </w:rPr>
        <w:t>+</w:t>
      </w:r>
      <w:r>
        <w:rPr>
          <w:rFonts w:ascii="仿宋_GB2312" w:eastAsia="仿宋_GB2312" w:hAnsi="仿宋_GB2312" w:cs="仿宋_GB2312" w:hint="eastAsia"/>
          <w:color w:val="333333"/>
          <w:szCs w:val="28"/>
          <w:shd w:val="clear" w:color="auto" w:fill="FFFFFF"/>
        </w:rPr>
        <w:t>应用”业务体系，构建智造云平台，降低企业上云上平台的门槛，推进企业智造转型</w:t>
      </w:r>
      <w:r>
        <w:rPr>
          <w:rFonts w:ascii="仿宋_GB2312" w:eastAsia="仿宋_GB2312" w:hAnsi="仿宋_GB2312" w:cs="仿宋_GB2312" w:hint="eastAsia"/>
          <w:color w:val="333333"/>
          <w:szCs w:val="28"/>
          <w:shd w:val="clear" w:color="auto" w:fill="FFFFFF"/>
        </w:rPr>
        <w:t>升级。腾讯公司</w:t>
      </w:r>
      <w:r>
        <w:rPr>
          <w:rFonts w:ascii="仿宋_GB2312" w:eastAsia="仿宋_GB2312" w:hAnsi="仿宋_GB2312" w:cs="仿宋_GB2312" w:hint="eastAsia"/>
          <w:color w:val="333333"/>
          <w:szCs w:val="28"/>
          <w:shd w:val="clear" w:color="auto" w:fill="FFFFFF"/>
        </w:rPr>
        <w:t>：</w:t>
      </w:r>
      <w:r>
        <w:rPr>
          <w:rFonts w:ascii="仿宋_GB2312" w:eastAsia="仿宋_GB2312" w:hAnsi="仿宋_GB2312" w:cs="仿宋_GB2312" w:hint="eastAsia"/>
          <w:color w:val="333333"/>
          <w:szCs w:val="28"/>
          <w:shd w:val="clear" w:color="auto" w:fill="FFFFFF"/>
        </w:rPr>
        <w:t>一是协助企业实现远程办公、信息交互。企业微信帮助企业连接内部、连接生态伙伴、连</w:t>
      </w:r>
      <w:r>
        <w:rPr>
          <w:rFonts w:ascii="仿宋_GB2312" w:eastAsia="仿宋_GB2312" w:hAnsi="仿宋_GB2312" w:cs="仿宋_GB2312" w:hint="eastAsia"/>
          <w:color w:val="333333"/>
          <w:szCs w:val="28"/>
          <w:shd w:val="clear" w:color="auto" w:fill="FFFFFF"/>
        </w:rPr>
        <w:lastRenderedPageBreak/>
        <w:t>接消费者，打通线上销售渠道。二是助力企业实现远程音视频会议。开放企业微信和腾讯会议平台的相关功能，面向所有用户免费开放</w:t>
      </w:r>
      <w:r>
        <w:rPr>
          <w:rFonts w:ascii="仿宋_GB2312" w:eastAsia="仿宋_GB2312" w:hAnsi="仿宋_GB2312" w:cs="仿宋_GB2312" w:hint="eastAsia"/>
          <w:color w:val="333333"/>
          <w:szCs w:val="28"/>
          <w:shd w:val="clear" w:color="auto" w:fill="FFFFFF"/>
        </w:rPr>
        <w:t>300</w:t>
      </w:r>
      <w:r>
        <w:rPr>
          <w:rFonts w:ascii="仿宋_GB2312" w:eastAsia="仿宋_GB2312" w:hAnsi="仿宋_GB2312" w:cs="仿宋_GB2312" w:hint="eastAsia"/>
          <w:color w:val="333333"/>
          <w:szCs w:val="28"/>
          <w:shd w:val="clear" w:color="auto" w:fill="FFFFFF"/>
        </w:rPr>
        <w:t>人不限时的会议功能并提供</w:t>
      </w:r>
      <w:r>
        <w:rPr>
          <w:rFonts w:ascii="仿宋_GB2312" w:eastAsia="仿宋_GB2312" w:hAnsi="仿宋_GB2312" w:cs="仿宋_GB2312" w:hint="eastAsia"/>
          <w:color w:val="333333"/>
          <w:szCs w:val="28"/>
          <w:shd w:val="clear" w:color="auto" w:fill="FFFFFF"/>
        </w:rPr>
        <w:t>7</w:t>
      </w:r>
      <w:r>
        <w:rPr>
          <w:rFonts w:ascii="仿宋_GB2312" w:eastAsia="仿宋_GB2312" w:hAnsi="仿宋_GB2312" w:cs="仿宋_GB2312" w:hint="eastAsia"/>
          <w:color w:val="333333"/>
          <w:szCs w:val="28"/>
          <w:shd w:val="clear" w:color="auto" w:fill="FFFFFF"/>
        </w:rPr>
        <w:t>＊</w:t>
      </w:r>
      <w:r>
        <w:rPr>
          <w:rFonts w:ascii="仿宋_GB2312" w:eastAsia="仿宋_GB2312" w:hAnsi="仿宋_GB2312" w:cs="仿宋_GB2312" w:hint="eastAsia"/>
          <w:color w:val="333333"/>
          <w:szCs w:val="28"/>
          <w:shd w:val="clear" w:color="auto" w:fill="FFFFFF"/>
        </w:rPr>
        <w:t>24</w:t>
      </w:r>
      <w:r>
        <w:rPr>
          <w:rFonts w:ascii="仿宋_GB2312" w:eastAsia="仿宋_GB2312" w:hAnsi="仿宋_GB2312" w:cs="仿宋_GB2312" w:hint="eastAsia"/>
          <w:color w:val="333333"/>
          <w:szCs w:val="28"/>
          <w:shd w:val="clear" w:color="auto" w:fill="FFFFFF"/>
        </w:rPr>
        <w:t>小时服务。三是开放</w:t>
      </w:r>
      <w:r>
        <w:rPr>
          <w:rFonts w:ascii="仿宋_GB2312" w:eastAsia="仿宋_GB2312" w:hAnsi="仿宋_GB2312" w:cs="仿宋_GB2312" w:hint="eastAsia"/>
          <w:color w:val="333333"/>
          <w:szCs w:val="28"/>
          <w:shd w:val="clear" w:color="auto" w:fill="FFFFFF"/>
        </w:rPr>
        <w:t>TAPD</w:t>
      </w:r>
      <w:r>
        <w:rPr>
          <w:rFonts w:ascii="仿宋_GB2312" w:eastAsia="仿宋_GB2312" w:hAnsi="仿宋_GB2312" w:cs="仿宋_GB2312" w:hint="eastAsia"/>
          <w:color w:val="333333"/>
          <w:szCs w:val="28"/>
          <w:shd w:val="clear" w:color="auto" w:fill="FFFFFF"/>
        </w:rPr>
        <w:t>敏捷协作、微云和腾讯文档等工具，可实现多人、多团队在线协作办公和存储，实现疫情期间跨地区协作，降低企业运营成本。四是协助教育行业和培训机构实现“停课不停学”。腾讯教育、腾讯课堂、腾讯英语君、企鹅辅导等产品提供丰富的线上学习资源，促进实现</w:t>
      </w:r>
      <w:r>
        <w:rPr>
          <w:rFonts w:ascii="仿宋_GB2312" w:eastAsia="仿宋_GB2312" w:hAnsi="仿宋_GB2312" w:cs="仿宋_GB2312" w:hint="eastAsia"/>
          <w:color w:val="333333"/>
          <w:szCs w:val="28"/>
          <w:shd w:val="clear" w:color="auto" w:fill="FFFFFF"/>
        </w:rPr>
        <w:t>远程复学。五是向社区或物业管理公司提供微应急、海纳等服务平台，引导全民自主健康申报，实现居民便捷上报、便捷通行、便捷服务，社区、物业工作人员可通过电子出入证、信息上报、线上问诊等参考数据提高效率。</w:t>
      </w:r>
      <w:bookmarkStart w:id="0" w:name="_GoBack"/>
      <w:bookmarkEnd w:id="0"/>
    </w:p>
    <w:p w:rsidR="00332CAB" w:rsidRDefault="00902F44">
      <w:pPr>
        <w:ind w:firstLineChars="200" w:firstLine="640"/>
        <w:jc w:val="left"/>
        <w:rPr>
          <w:rFonts w:ascii="仿宋_GB2312" w:eastAsia="仿宋_GB2312" w:hAnsi="仿宋_GB2312" w:cs="仿宋_GB2312"/>
        </w:rPr>
      </w:pPr>
      <w:r>
        <w:rPr>
          <w:rFonts w:ascii="仿宋_GB2312" w:eastAsia="仿宋_GB2312" w:hAnsi="仿宋_GB2312" w:cs="仿宋_GB2312" w:hint="eastAsia"/>
        </w:rPr>
        <w:t>6</w:t>
      </w:r>
      <w:r>
        <w:rPr>
          <w:rFonts w:ascii="仿宋_GB2312" w:eastAsia="仿宋_GB2312" w:hAnsi="仿宋_GB2312" w:cs="仿宋_GB2312" w:hint="eastAsia"/>
        </w:rPr>
        <w:t>、</w:t>
      </w:r>
      <w:r w:rsidRPr="00902F44">
        <w:rPr>
          <w:rFonts w:ascii="仿宋_GB2312" w:eastAsia="仿宋_GB2312" w:hAnsi="仿宋_GB2312" w:cs="仿宋_GB2312" w:hint="eastAsia"/>
          <w:b/>
        </w:rPr>
        <w:t>广东省药学会</w:t>
      </w:r>
      <w:r>
        <w:rPr>
          <w:rFonts w:ascii="仿宋_GB2312" w:eastAsia="仿宋_GB2312" w:hAnsi="仿宋_GB2312" w:cs="仿宋_GB2312" w:hint="eastAsia"/>
        </w:rPr>
        <w:t>成员、</w:t>
      </w:r>
      <w:r w:rsidRPr="00902F44">
        <w:rPr>
          <w:rFonts w:ascii="仿宋_GB2312" w:eastAsia="仿宋_GB2312" w:hAnsi="仿宋_GB2312" w:cs="仿宋_GB2312" w:hint="eastAsia"/>
          <w:b/>
        </w:rPr>
        <w:t>中山大学附属第五医院</w:t>
      </w:r>
      <w:r>
        <w:rPr>
          <w:rFonts w:ascii="仿宋_GB2312" w:eastAsia="仿宋_GB2312" w:hAnsi="仿宋_GB2312" w:cs="仿宋_GB2312" w:hint="eastAsia"/>
        </w:rPr>
        <w:t>药学部</w:t>
      </w:r>
      <w:r>
        <w:rPr>
          <w:rFonts w:ascii="仿宋_GB2312" w:eastAsia="仿宋_GB2312" w:hAnsi="仿宋_GB2312" w:cs="仿宋_GB2312" w:hint="eastAsia"/>
        </w:rPr>
        <w:t>24</w:t>
      </w:r>
      <w:r>
        <w:rPr>
          <w:rFonts w:ascii="仿宋_GB2312" w:eastAsia="仿宋_GB2312" w:hAnsi="仿宋_GB2312" w:cs="仿宋_GB2312" w:hint="eastAsia"/>
        </w:rPr>
        <w:t>小时在线，奋战在新冠肺炎防控阻击战主战场。作为广东省</w:t>
      </w:r>
      <w:r>
        <w:rPr>
          <w:rFonts w:ascii="仿宋_GB2312" w:eastAsia="仿宋_GB2312" w:hAnsi="仿宋_GB2312" w:cs="仿宋_GB2312" w:hint="eastAsia"/>
        </w:rPr>
        <w:t>30</w:t>
      </w:r>
      <w:r>
        <w:rPr>
          <w:rFonts w:ascii="仿宋_GB2312" w:eastAsia="仿宋_GB2312" w:hAnsi="仿宋_GB2312" w:cs="仿宋_GB2312" w:hint="eastAsia"/>
        </w:rPr>
        <w:t>家新型冠状病毒感染肺炎定点救治医院之一、珠海市唯一定点救治医院，截止至</w:t>
      </w:r>
      <w:r>
        <w:rPr>
          <w:rFonts w:ascii="仿宋_GB2312" w:eastAsia="仿宋_GB2312" w:hAnsi="仿宋_GB2312" w:cs="仿宋_GB2312" w:hint="eastAsia"/>
        </w:rPr>
        <w:t>2</w:t>
      </w:r>
      <w:r>
        <w:rPr>
          <w:rFonts w:ascii="仿宋_GB2312" w:eastAsia="仿宋_GB2312" w:hAnsi="仿宋_GB2312" w:cs="仿宋_GB2312" w:hint="eastAsia"/>
        </w:rPr>
        <w:t>月</w:t>
      </w:r>
      <w:r>
        <w:rPr>
          <w:rFonts w:ascii="仿宋_GB2312" w:eastAsia="仿宋_GB2312" w:hAnsi="仿宋_GB2312" w:cs="仿宋_GB2312" w:hint="eastAsia"/>
        </w:rPr>
        <w:t>26</w:t>
      </w:r>
      <w:r>
        <w:rPr>
          <w:rFonts w:ascii="仿宋_GB2312" w:eastAsia="仿宋_GB2312" w:hAnsi="仿宋_GB2312" w:cs="仿宋_GB2312" w:hint="eastAsia"/>
        </w:rPr>
        <w:t>日，医院已收治新冠确诊患者</w:t>
      </w:r>
      <w:r>
        <w:rPr>
          <w:rFonts w:ascii="仿宋_GB2312" w:eastAsia="仿宋_GB2312" w:hAnsi="仿宋_GB2312" w:cs="仿宋_GB2312" w:hint="eastAsia"/>
        </w:rPr>
        <w:t>98</w:t>
      </w:r>
      <w:r>
        <w:rPr>
          <w:rFonts w:ascii="仿宋_GB2312" w:eastAsia="仿宋_GB2312" w:hAnsi="仿宋_GB2312" w:cs="仿宋_GB2312" w:hint="eastAsia"/>
        </w:rPr>
        <w:t>例，为了给患者及医护人员提供全程周到、细致的药学服务，医院药学人员在本会理事、老年药学专业委员会副</w:t>
      </w:r>
      <w:r>
        <w:rPr>
          <w:rFonts w:ascii="仿宋_GB2312" w:eastAsia="仿宋_GB2312" w:hAnsi="仿宋_GB2312" w:cs="仿宋_GB2312" w:hint="eastAsia"/>
        </w:rPr>
        <w:t>主委、医院副院长兼药学部主任田琳的亲自部署下，火速组建药学部新冠肺炎应急小组。感染药房是药学部在这次战役中的最前线，</w:t>
      </w:r>
      <w:r>
        <w:rPr>
          <w:rFonts w:ascii="仿宋_GB2312" w:eastAsia="仿宋_GB2312" w:hAnsi="仿宋_GB2312" w:cs="仿宋_GB2312" w:hint="eastAsia"/>
        </w:rPr>
        <w:t>24</w:t>
      </w:r>
      <w:r>
        <w:rPr>
          <w:rFonts w:ascii="仿宋_GB2312" w:eastAsia="仿宋_GB2312" w:hAnsi="仿宋_GB2312" w:cs="仿宋_GB2312" w:hint="eastAsia"/>
        </w:rPr>
        <w:t>小时无休在线，任务就是满足医院救治专家组的药品需求，保证随要随送。药学部副主任罗文基、</w:t>
      </w:r>
      <w:r>
        <w:rPr>
          <w:rFonts w:ascii="仿宋_GB2312" w:eastAsia="仿宋_GB2312" w:hAnsi="仿宋_GB2312" w:cs="仿宋_GB2312" w:hint="eastAsia"/>
        </w:rPr>
        <w:lastRenderedPageBreak/>
        <w:t>调剂室主任赵慧彬、感染药房组长李飞、药品室主任宋伟峰等人员积极应对，工作始终井然有序，充分满足前线需求。多学科诊疗是该院新冠肺炎治疗的一大特色，临床药学室主任梁嘉碧作为医院新冠肺炎医疗救治专家组成员之一，组织撰写《基于克力芝（洛匹那韦</w:t>
      </w:r>
      <w:r>
        <w:rPr>
          <w:rFonts w:ascii="仿宋_GB2312" w:eastAsia="仿宋_GB2312" w:hAnsi="仿宋_GB2312" w:cs="仿宋_GB2312" w:hint="eastAsia"/>
        </w:rPr>
        <w:t>/</w:t>
      </w:r>
      <w:r>
        <w:rPr>
          <w:rFonts w:ascii="仿宋_GB2312" w:eastAsia="仿宋_GB2312" w:hAnsi="仿宋_GB2312" w:cs="仿宋_GB2312" w:hint="eastAsia"/>
        </w:rPr>
        <w:t>利托那韦）药物相互作用的药物选择建议》和《磷酸氯喹片常见不良反应观察与</w:t>
      </w:r>
      <w:r>
        <w:rPr>
          <w:rFonts w:ascii="仿宋_GB2312" w:eastAsia="仿宋_GB2312" w:hAnsi="仿宋_GB2312" w:cs="仿宋_GB2312" w:hint="eastAsia"/>
        </w:rPr>
        <w:t>禁止联用药物列表》及时上报，后者内容被《关于磷酸氯喹治疗新型冠状病毒肺炎的专家共识（第一版）》收录，为抗疫战斗中减少不良反应、提高有效治疗做出贡献。</w:t>
      </w:r>
    </w:p>
    <w:sectPr w:rsidR="00332CAB" w:rsidSect="00332CA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icrosoftYaHei">
    <w:altName w:val="Segoe Print"/>
    <w:charset w:val="00"/>
    <w:family w:val="auto"/>
    <w:pitch w:val="default"/>
    <w:sig w:usb0="00000000" w:usb1="00000000" w:usb2="00000000" w:usb3="00000000" w:csb0="00000000" w:csb1="00000000"/>
  </w:font>
  <w:font w:name="TimesNewRomanPSMT">
    <w:altName w:val="Times New Roman"/>
    <w:charset w:val="00"/>
    <w:family w:val="auto"/>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32CAB"/>
    <w:rsid w:val="00332CAB"/>
    <w:rsid w:val="00902F44"/>
    <w:rsid w:val="00BD5D80"/>
    <w:rsid w:val="014E396E"/>
    <w:rsid w:val="01A62E61"/>
    <w:rsid w:val="02154259"/>
    <w:rsid w:val="04B22B37"/>
    <w:rsid w:val="05CC6DC8"/>
    <w:rsid w:val="05E16E68"/>
    <w:rsid w:val="06E86704"/>
    <w:rsid w:val="06FE3138"/>
    <w:rsid w:val="07780283"/>
    <w:rsid w:val="08947823"/>
    <w:rsid w:val="089E6266"/>
    <w:rsid w:val="09340FB8"/>
    <w:rsid w:val="094A7106"/>
    <w:rsid w:val="09B458CA"/>
    <w:rsid w:val="0A5724FF"/>
    <w:rsid w:val="0A7232D1"/>
    <w:rsid w:val="0ACD7700"/>
    <w:rsid w:val="0AD46DBD"/>
    <w:rsid w:val="0B410FF9"/>
    <w:rsid w:val="0C064BAF"/>
    <w:rsid w:val="0C956AFD"/>
    <w:rsid w:val="0D5045E0"/>
    <w:rsid w:val="0EC2457F"/>
    <w:rsid w:val="0FE22D19"/>
    <w:rsid w:val="121E0C7E"/>
    <w:rsid w:val="13914C07"/>
    <w:rsid w:val="13C46D8E"/>
    <w:rsid w:val="16326AE8"/>
    <w:rsid w:val="17882585"/>
    <w:rsid w:val="18B158D9"/>
    <w:rsid w:val="192A0674"/>
    <w:rsid w:val="19EE268B"/>
    <w:rsid w:val="1BE02903"/>
    <w:rsid w:val="1C7102AD"/>
    <w:rsid w:val="1F9F77A7"/>
    <w:rsid w:val="209E0FA4"/>
    <w:rsid w:val="20BD6181"/>
    <w:rsid w:val="243C157C"/>
    <w:rsid w:val="273F49DF"/>
    <w:rsid w:val="27D67759"/>
    <w:rsid w:val="28547945"/>
    <w:rsid w:val="29961AA6"/>
    <w:rsid w:val="2AF77428"/>
    <w:rsid w:val="2C170443"/>
    <w:rsid w:val="2C501BAF"/>
    <w:rsid w:val="2D08554F"/>
    <w:rsid w:val="2EF42059"/>
    <w:rsid w:val="31731FA8"/>
    <w:rsid w:val="32F03003"/>
    <w:rsid w:val="33472D73"/>
    <w:rsid w:val="337675CD"/>
    <w:rsid w:val="33D8194F"/>
    <w:rsid w:val="34BF49CD"/>
    <w:rsid w:val="35C60EDC"/>
    <w:rsid w:val="365F058B"/>
    <w:rsid w:val="36C86C29"/>
    <w:rsid w:val="3826118A"/>
    <w:rsid w:val="383A70AD"/>
    <w:rsid w:val="390F7485"/>
    <w:rsid w:val="3A9847F2"/>
    <w:rsid w:val="3AD627ED"/>
    <w:rsid w:val="3AFC5EB0"/>
    <w:rsid w:val="3B9734BD"/>
    <w:rsid w:val="3BE34ECB"/>
    <w:rsid w:val="3CA10844"/>
    <w:rsid w:val="3CF67478"/>
    <w:rsid w:val="3D052E6F"/>
    <w:rsid w:val="3D061125"/>
    <w:rsid w:val="3EE83973"/>
    <w:rsid w:val="42D13152"/>
    <w:rsid w:val="442E5FC7"/>
    <w:rsid w:val="44FA519D"/>
    <w:rsid w:val="451538D0"/>
    <w:rsid w:val="45CF5647"/>
    <w:rsid w:val="46EA0645"/>
    <w:rsid w:val="47427301"/>
    <w:rsid w:val="490500BD"/>
    <w:rsid w:val="493B7DAA"/>
    <w:rsid w:val="49C1229F"/>
    <w:rsid w:val="4A2C5ECC"/>
    <w:rsid w:val="4A7467A8"/>
    <w:rsid w:val="4A7F5F66"/>
    <w:rsid w:val="4CA344C0"/>
    <w:rsid w:val="4CDD26B5"/>
    <w:rsid w:val="4D587C1F"/>
    <w:rsid w:val="4DAA1522"/>
    <w:rsid w:val="4E8A7571"/>
    <w:rsid w:val="4ECB10BD"/>
    <w:rsid w:val="4F2955FC"/>
    <w:rsid w:val="4F54592C"/>
    <w:rsid w:val="50355C1D"/>
    <w:rsid w:val="50CD15EF"/>
    <w:rsid w:val="51BB6D27"/>
    <w:rsid w:val="52FF5AC1"/>
    <w:rsid w:val="547E64FD"/>
    <w:rsid w:val="54C25B8F"/>
    <w:rsid w:val="54DC510F"/>
    <w:rsid w:val="554C6E22"/>
    <w:rsid w:val="56E465E0"/>
    <w:rsid w:val="5745526A"/>
    <w:rsid w:val="57E92413"/>
    <w:rsid w:val="586C03DF"/>
    <w:rsid w:val="5A046E55"/>
    <w:rsid w:val="5AE860D6"/>
    <w:rsid w:val="5BAA3580"/>
    <w:rsid w:val="5C4A367C"/>
    <w:rsid w:val="5CBB35C3"/>
    <w:rsid w:val="5E4C52B5"/>
    <w:rsid w:val="5E9D448B"/>
    <w:rsid w:val="609032DF"/>
    <w:rsid w:val="60E87858"/>
    <w:rsid w:val="60FC0148"/>
    <w:rsid w:val="611E68E6"/>
    <w:rsid w:val="61A200C3"/>
    <w:rsid w:val="62B372D5"/>
    <w:rsid w:val="63BF1598"/>
    <w:rsid w:val="645C4353"/>
    <w:rsid w:val="66EA0568"/>
    <w:rsid w:val="67700A52"/>
    <w:rsid w:val="67BF0118"/>
    <w:rsid w:val="687E0B8E"/>
    <w:rsid w:val="6B645579"/>
    <w:rsid w:val="6BC26000"/>
    <w:rsid w:val="6CE9780F"/>
    <w:rsid w:val="6D06785B"/>
    <w:rsid w:val="6DD7319A"/>
    <w:rsid w:val="6E103534"/>
    <w:rsid w:val="6F18154B"/>
    <w:rsid w:val="711E7562"/>
    <w:rsid w:val="71744911"/>
    <w:rsid w:val="71F02A2B"/>
    <w:rsid w:val="72721CAD"/>
    <w:rsid w:val="75B13AE1"/>
    <w:rsid w:val="77022D43"/>
    <w:rsid w:val="773C54F2"/>
    <w:rsid w:val="7868011E"/>
    <w:rsid w:val="7C154AA3"/>
    <w:rsid w:val="7CDE04D7"/>
    <w:rsid w:val="7E104236"/>
    <w:rsid w:val="7E3243A2"/>
    <w:rsid w:val="7E820DAC"/>
    <w:rsid w:val="7F2A3A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qFormat="1"/>
    <w:lsdException w:name="footer" w:semiHidden="1" w:uiPriority="99" w:unhideWhenUsed="1" w:qFormat="1"/>
    <w:lsdException w:name="caption" w:unhideWhenUsed="1" w:qFormat="1"/>
    <w:lsdException w:name="Title" w:qFormat="1"/>
    <w:lsdException w:name="Default Paragraph Font" w:semiHidden="1" w:qFormat="1"/>
    <w:lsdException w:name="Subtitle" w:uiPriority="1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332CAB"/>
    <w:pPr>
      <w:widowControl w:val="0"/>
      <w:jc w:val="both"/>
    </w:pPr>
    <w:rPr>
      <w:rFonts w:cs="仿宋"/>
      <w:kern w:val="2"/>
      <w:sz w:val="32"/>
      <w:szCs w:val="32"/>
    </w:rPr>
  </w:style>
  <w:style w:type="paragraph" w:styleId="1">
    <w:name w:val="heading 1"/>
    <w:basedOn w:val="a"/>
    <w:next w:val="a"/>
    <w:qFormat/>
    <w:rsid w:val="00332CAB"/>
    <w:pPr>
      <w:spacing w:beforeAutospacing="1" w:afterAutospacing="1"/>
      <w:jc w:val="left"/>
      <w:outlineLvl w:val="0"/>
    </w:pPr>
    <w:rPr>
      <w:rFonts w:ascii="宋体" w:eastAsia="宋体" w:hAnsi="宋体" w:cs="Times New Roman" w:hint="eastAsia"/>
      <w:b/>
      <w:kern w:val="44"/>
      <w:sz w:val="48"/>
      <w:szCs w:val="48"/>
    </w:rPr>
  </w:style>
  <w:style w:type="paragraph" w:styleId="2">
    <w:name w:val="heading 2"/>
    <w:basedOn w:val="a"/>
    <w:next w:val="a"/>
    <w:semiHidden/>
    <w:unhideWhenUsed/>
    <w:qFormat/>
    <w:rsid w:val="00332CAB"/>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sid w:val="00332CAB"/>
    <w:rPr>
      <w:rFonts w:asciiTheme="majorHAnsi" w:eastAsia="黑体" w:hAnsiTheme="majorHAnsi" w:cstheme="majorBidi"/>
      <w:sz w:val="20"/>
      <w:szCs w:val="20"/>
    </w:rPr>
  </w:style>
  <w:style w:type="paragraph" w:styleId="a4">
    <w:name w:val="footer"/>
    <w:basedOn w:val="a"/>
    <w:uiPriority w:val="99"/>
    <w:semiHidden/>
    <w:unhideWhenUsed/>
    <w:qFormat/>
    <w:rsid w:val="00332CAB"/>
    <w:pPr>
      <w:tabs>
        <w:tab w:val="center" w:pos="4153"/>
        <w:tab w:val="right" w:pos="8306"/>
      </w:tabs>
      <w:snapToGrid w:val="0"/>
      <w:jc w:val="left"/>
    </w:pPr>
    <w:rPr>
      <w:sz w:val="18"/>
      <w:szCs w:val="18"/>
    </w:rPr>
  </w:style>
  <w:style w:type="paragraph" w:styleId="a5">
    <w:name w:val="header"/>
    <w:basedOn w:val="a"/>
    <w:uiPriority w:val="99"/>
    <w:semiHidden/>
    <w:unhideWhenUsed/>
    <w:qFormat/>
    <w:rsid w:val="00332CAB"/>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uiPriority w:val="11"/>
    <w:qFormat/>
    <w:rsid w:val="00332CAB"/>
    <w:pPr>
      <w:spacing w:before="240" w:after="60" w:line="312" w:lineRule="auto"/>
      <w:jc w:val="center"/>
      <w:outlineLvl w:val="1"/>
    </w:pPr>
    <w:rPr>
      <w:rFonts w:asciiTheme="majorHAnsi" w:eastAsia="宋体" w:hAnsiTheme="majorHAnsi" w:cstheme="majorBidi"/>
      <w:b/>
      <w:bCs/>
      <w:kern w:val="28"/>
    </w:rPr>
  </w:style>
  <w:style w:type="paragraph" w:styleId="a7">
    <w:name w:val="Normal (Web)"/>
    <w:basedOn w:val="a"/>
    <w:uiPriority w:val="99"/>
    <w:unhideWhenUsed/>
    <w:qFormat/>
    <w:rsid w:val="00332CAB"/>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qFormat/>
    <w:rsid w:val="00332CAB"/>
    <w:rPr>
      <w:b/>
    </w:rPr>
  </w:style>
  <w:style w:type="character" w:styleId="a9">
    <w:name w:val="Emphasis"/>
    <w:basedOn w:val="a0"/>
    <w:qFormat/>
    <w:rsid w:val="00332CAB"/>
    <w:rPr>
      <w:i/>
    </w:rPr>
  </w:style>
  <w:style w:type="character" w:styleId="aa">
    <w:name w:val="Hyperlink"/>
    <w:basedOn w:val="a0"/>
    <w:qFormat/>
    <w:rsid w:val="00332CAB"/>
    <w:rPr>
      <w:color w:val="0000FF"/>
      <w:u w:val="single"/>
    </w:rPr>
  </w:style>
  <w:style w:type="paragraph" w:customStyle="1" w:styleId="Bodytext1">
    <w:name w:val="Body text|1"/>
    <w:basedOn w:val="a"/>
    <w:qFormat/>
    <w:rsid w:val="00332CAB"/>
    <w:pPr>
      <w:jc w:val="center"/>
    </w:pPr>
    <w:rPr>
      <w:rFonts w:ascii="宋体" w:eastAsia="宋体" w:hAnsi="宋体" w:cs="宋体"/>
      <w:color w:val="EC807E"/>
      <w:sz w:val="64"/>
      <w:szCs w:val="64"/>
      <w:lang w:val="zh-TW" w:eastAsia="zh-TW" w:bidi="zh-TW"/>
    </w:rPr>
  </w:style>
  <w:style w:type="character" w:customStyle="1" w:styleId="fontstyle01">
    <w:name w:val="fontstyle01"/>
    <w:basedOn w:val="a0"/>
    <w:qFormat/>
    <w:rsid w:val="00332CAB"/>
    <w:rPr>
      <w:rFonts w:ascii="Calibri" w:hAnsi="Calibri" w:cs="Calibri"/>
      <w:color w:val="000000"/>
      <w:sz w:val="18"/>
      <w:szCs w:val="18"/>
    </w:rPr>
  </w:style>
  <w:style w:type="character" w:customStyle="1" w:styleId="fontstyle11">
    <w:name w:val="fontstyle11"/>
    <w:basedOn w:val="a0"/>
    <w:qFormat/>
    <w:rsid w:val="00332CAB"/>
    <w:rPr>
      <w:rFonts w:ascii="MicrosoftYaHei" w:eastAsia="MicrosoftYaHei" w:hAnsi="MicrosoftYaHei" w:cs="MicrosoftYaHei"/>
      <w:color w:val="FF0000"/>
      <w:sz w:val="84"/>
      <w:szCs w:val="84"/>
    </w:rPr>
  </w:style>
  <w:style w:type="character" w:customStyle="1" w:styleId="fontstyle31">
    <w:name w:val="fontstyle31"/>
    <w:basedOn w:val="a0"/>
    <w:qFormat/>
    <w:rsid w:val="00332CAB"/>
    <w:rPr>
      <w:rFonts w:ascii="TimesNewRomanPSMT" w:eastAsia="TimesNewRomanPSMT" w:hAnsi="TimesNewRomanPSMT" w:cs="TimesNewRomanPSMT"/>
      <w:color w:val="000000"/>
      <w:sz w:val="32"/>
      <w:szCs w:val="32"/>
    </w:rPr>
  </w:style>
  <w:style w:type="character" w:customStyle="1" w:styleId="fontstyle41">
    <w:name w:val="fontstyle41"/>
    <w:basedOn w:val="a0"/>
    <w:qFormat/>
    <w:rsid w:val="00332CAB"/>
    <w:rPr>
      <w:rFonts w:ascii="黑体" w:eastAsia="黑体" w:hAnsi="宋体" w:cs="黑体"/>
      <w:color w:val="000000"/>
      <w:sz w:val="32"/>
      <w:szCs w:val="32"/>
    </w:rPr>
  </w:style>
  <w:style w:type="character" w:customStyle="1" w:styleId="fontstyle21">
    <w:name w:val="fontstyle21"/>
    <w:basedOn w:val="a0"/>
    <w:qFormat/>
    <w:rsid w:val="00332CAB"/>
    <w:rPr>
      <w:rFonts w:ascii="MicrosoftYaHei" w:eastAsia="MicrosoftYaHei" w:hAnsi="MicrosoftYaHei" w:cs="MicrosoftYaHei"/>
      <w:color w:val="000000"/>
      <w:sz w:val="32"/>
      <w:szCs w:val="32"/>
    </w:rPr>
  </w:style>
  <w:style w:type="character" w:customStyle="1" w:styleId="fontstyle51">
    <w:name w:val="fontstyle51"/>
    <w:basedOn w:val="a0"/>
    <w:qFormat/>
    <w:rsid w:val="00332CAB"/>
    <w:rPr>
      <w:rFonts w:ascii="楷体" w:eastAsia="楷体" w:hAnsi="楷体" w:cs="楷体"/>
      <w:color w:val="333333"/>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550</Words>
  <Characters>3137</Characters>
  <Application>Microsoft Office Word</Application>
  <DocSecurity>0</DocSecurity>
  <Lines>26</Lines>
  <Paragraphs>7</Paragraphs>
  <ScaleCrop>false</ScaleCrop>
  <Company>china</Company>
  <LinksUpToDate>false</LinksUpToDate>
  <CharactersWithSpaces>3680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86137</dc:creator>
  <cp:lastModifiedBy>Administrator</cp:lastModifiedBy>
  <cp:revision>2</cp:revision>
  <dcterms:created xsi:type="dcterms:W3CDTF">2020-01-06T05:45:00Z</dcterms:created>
  <dcterms:modified xsi:type="dcterms:W3CDTF">2020-03-06T07:20:00Z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