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01EE25" w14:textId="77777777" w:rsidR="009950AC" w:rsidRDefault="009950AC"/>
    <w:p w14:paraId="6319BC2F" w14:textId="77777777" w:rsidR="009950AC" w:rsidRDefault="009950AC"/>
    <w:p w14:paraId="6D55407F" w14:textId="77777777" w:rsidR="009950AC" w:rsidRDefault="009950AC">
      <w:pPr>
        <w:rPr>
          <w:b/>
          <w:sz w:val="36"/>
          <w:szCs w:val="36"/>
        </w:rPr>
      </w:pPr>
    </w:p>
    <w:p w14:paraId="7A9837C7" w14:textId="77777777" w:rsidR="009950AC" w:rsidRDefault="009950AC">
      <w:pPr>
        <w:rPr>
          <w:b/>
          <w:sz w:val="36"/>
          <w:szCs w:val="36"/>
        </w:rPr>
      </w:pPr>
    </w:p>
    <w:p w14:paraId="3CA0C002" w14:textId="10EB09BC" w:rsidR="009950AC" w:rsidRDefault="009950AC">
      <w:pPr>
        <w:jc w:val="center"/>
        <w:rPr>
          <w:b/>
          <w:color w:val="FF0000"/>
          <w:sz w:val="72"/>
          <w:szCs w:val="72"/>
        </w:rPr>
      </w:pPr>
      <w:bookmarkStart w:id="0" w:name="_GoBack"/>
      <w:bookmarkEnd w:id="0"/>
    </w:p>
    <w:p w14:paraId="7DF2EA29" w14:textId="77777777" w:rsidR="009950AC" w:rsidRDefault="009950AC">
      <w:pPr>
        <w:adjustRightInd w:val="0"/>
        <w:snapToGrid w:val="0"/>
        <w:spacing w:line="640" w:lineRule="exact"/>
        <w:jc w:val="center"/>
        <w:textAlignment w:val="baseline"/>
        <w:rPr>
          <w:rFonts w:ascii="仿宋" w:eastAsia="仿宋" w:hAnsi="仿宋"/>
          <w:sz w:val="32"/>
          <w:szCs w:val="32"/>
        </w:rPr>
      </w:pPr>
    </w:p>
    <w:p w14:paraId="6B0E1423" w14:textId="6A01572E" w:rsidR="009950AC" w:rsidRDefault="00EC5E38">
      <w:pPr>
        <w:adjustRightInd w:val="0"/>
        <w:snapToGrid w:val="0"/>
        <w:spacing w:line="640" w:lineRule="exact"/>
        <w:jc w:val="center"/>
        <w:textAlignment w:val="baseline"/>
        <w:rPr>
          <w:b/>
          <w:color w:val="FF0000"/>
          <w:sz w:val="72"/>
          <w:szCs w:val="72"/>
        </w:rPr>
      </w:pPr>
      <w:r>
        <w:rPr>
          <w:rFonts w:ascii="仿宋" w:eastAsia="仿宋" w:hAnsi="仿宋" w:hint="eastAsia"/>
          <w:sz w:val="32"/>
          <w:szCs w:val="32"/>
        </w:rPr>
        <w:t>国药会科</w:t>
      </w:r>
      <w:r>
        <w:rPr>
          <w:rFonts w:ascii="仿宋" w:eastAsia="仿宋" w:hAnsi="仿宋"/>
          <w:sz w:val="32"/>
          <w:szCs w:val="32"/>
        </w:rPr>
        <w:t>〔20</w:t>
      </w:r>
      <w:r>
        <w:rPr>
          <w:rFonts w:ascii="仿宋" w:eastAsia="仿宋" w:hAnsi="仿宋" w:hint="eastAsia"/>
          <w:sz w:val="32"/>
          <w:szCs w:val="32"/>
        </w:rPr>
        <w:t>2</w:t>
      </w:r>
      <w:r w:rsidR="00B9413E">
        <w:rPr>
          <w:rFonts w:ascii="仿宋" w:eastAsia="仿宋" w:hAnsi="仿宋"/>
          <w:sz w:val="32"/>
          <w:szCs w:val="32"/>
        </w:rPr>
        <w:t>1</w:t>
      </w:r>
      <w:r>
        <w:rPr>
          <w:rFonts w:ascii="仿宋" w:eastAsia="仿宋" w:hAnsi="仿宋"/>
          <w:sz w:val="32"/>
          <w:szCs w:val="32"/>
        </w:rPr>
        <w:t>〕</w:t>
      </w:r>
      <w:r w:rsidR="00B9413E">
        <w:rPr>
          <w:rFonts w:ascii="仿宋" w:eastAsia="仿宋" w:hAnsi="仿宋"/>
          <w:sz w:val="32"/>
          <w:szCs w:val="32"/>
        </w:rPr>
        <w:t>1</w:t>
      </w:r>
      <w:r>
        <w:rPr>
          <w:rFonts w:ascii="仿宋" w:eastAsia="仿宋" w:hAnsi="仿宋" w:hint="eastAsia"/>
          <w:sz w:val="32"/>
          <w:szCs w:val="32"/>
        </w:rPr>
        <w:t>号</w:t>
      </w:r>
    </w:p>
    <w:p w14:paraId="16277CA0" w14:textId="3DCB7EF6" w:rsidR="009950AC" w:rsidRPr="0048686F" w:rsidRDefault="009950AC">
      <w:pPr>
        <w:jc w:val="center"/>
        <w:rPr>
          <w:b/>
          <w:sz w:val="36"/>
          <w:szCs w:val="36"/>
        </w:rPr>
      </w:pPr>
    </w:p>
    <w:p w14:paraId="03E4CDFC" w14:textId="77777777" w:rsidR="009950AC" w:rsidRDefault="009950AC">
      <w:pPr>
        <w:ind w:firstLineChars="300" w:firstLine="1084"/>
        <w:rPr>
          <w:b/>
          <w:sz w:val="36"/>
          <w:szCs w:val="36"/>
        </w:rPr>
      </w:pPr>
    </w:p>
    <w:p w14:paraId="41E1C374" w14:textId="77777777" w:rsidR="00B9413E" w:rsidRDefault="00B9413E" w:rsidP="00B9413E">
      <w:pPr>
        <w:spacing w:line="600" w:lineRule="exact"/>
        <w:jc w:val="center"/>
        <w:rPr>
          <w:rFonts w:ascii="方正小标宋简体" w:eastAsia="方正小标宋简体" w:hAnsi="宋体" w:cs="Times New Roman"/>
          <w:sz w:val="44"/>
          <w:szCs w:val="44"/>
        </w:rPr>
      </w:pPr>
      <w:r>
        <w:rPr>
          <w:rFonts w:ascii="方正小标宋简体" w:eastAsia="方正小标宋简体" w:hAnsi="宋体" w:hint="eastAsia"/>
          <w:sz w:val="44"/>
          <w:szCs w:val="44"/>
        </w:rPr>
        <w:t>关于组织开展2021年药学服务经典案例</w:t>
      </w:r>
    </w:p>
    <w:p w14:paraId="0D1421BE" w14:textId="77777777" w:rsidR="00B9413E" w:rsidRDefault="00B9413E" w:rsidP="00B9413E">
      <w:pPr>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征集活动的通知</w:t>
      </w:r>
    </w:p>
    <w:p w14:paraId="585F3F61" w14:textId="77777777" w:rsidR="00B9413E" w:rsidRDefault="00B9413E" w:rsidP="00B9413E">
      <w:pPr>
        <w:snapToGrid w:val="0"/>
        <w:spacing w:line="580" w:lineRule="exact"/>
        <w:rPr>
          <w:rFonts w:ascii="Calibri" w:eastAsia="方正小标宋简体" w:hAnsi="Calibri"/>
          <w:bCs/>
          <w:sz w:val="36"/>
          <w:szCs w:val="28"/>
        </w:rPr>
      </w:pPr>
    </w:p>
    <w:p w14:paraId="590F3F68" w14:textId="77777777" w:rsidR="00B9413E" w:rsidRDefault="00B9413E" w:rsidP="00B9413E">
      <w:pPr>
        <w:snapToGrid w:val="0"/>
        <w:spacing w:line="520" w:lineRule="exact"/>
        <w:rPr>
          <w:rFonts w:ascii="仿宋" w:eastAsia="仿宋" w:hAnsi="仿宋"/>
          <w:sz w:val="32"/>
          <w:szCs w:val="32"/>
        </w:rPr>
      </w:pPr>
      <w:r>
        <w:rPr>
          <w:rFonts w:ascii="仿宋" w:eastAsia="仿宋" w:hAnsi="仿宋" w:hint="eastAsia"/>
          <w:sz w:val="32"/>
          <w:szCs w:val="32"/>
        </w:rPr>
        <w:t>各地药学会所属分网：</w:t>
      </w:r>
    </w:p>
    <w:p w14:paraId="39006A73" w14:textId="77777777" w:rsidR="00B9413E" w:rsidRDefault="00B9413E" w:rsidP="00B9413E">
      <w:pPr>
        <w:snapToGrid w:val="0"/>
        <w:spacing w:line="520" w:lineRule="exact"/>
        <w:ind w:firstLine="600"/>
        <w:rPr>
          <w:rFonts w:ascii="仿宋" w:eastAsia="仿宋" w:hAnsi="仿宋"/>
          <w:sz w:val="32"/>
          <w:szCs w:val="32"/>
        </w:rPr>
      </w:pPr>
      <w:r>
        <w:rPr>
          <w:rFonts w:ascii="仿宋" w:eastAsia="仿宋" w:hAnsi="仿宋" w:hint="eastAsia"/>
          <w:sz w:val="32"/>
          <w:szCs w:val="32"/>
        </w:rPr>
        <w:t>党的十九届五中全会，为开启全面建设社会主义现代化国家新征程、向第二个百年奋斗目标进军，指明了总方向、提供了总遵循。为“十四五”时期开好局、起好步，为深入践行“健康中国”战略，迎接新时代赋予药师的新机遇新挑战，以助力药学服务新模式为目标，发挥专业引领作用，提升药学服务能力。中国药学会科技开发中心和中国药学会药学服务专业委员会2021年继续开展药学服务经典案例征集活动，鼓励全国药师积极参与，开阔思路、共享成果、优势互补、共同提高，使药学服务更加优质、安全、人性化。现将有关事项通知如下：</w:t>
      </w:r>
    </w:p>
    <w:p w14:paraId="6000864E" w14:textId="77777777" w:rsidR="00B9413E" w:rsidRDefault="00B9413E" w:rsidP="00B9413E">
      <w:pPr>
        <w:spacing w:line="520" w:lineRule="exact"/>
        <w:ind w:firstLineChars="200" w:firstLine="640"/>
        <w:rPr>
          <w:rFonts w:ascii="黑体" w:eastAsia="黑体" w:hAnsi="黑体"/>
          <w:sz w:val="32"/>
          <w:szCs w:val="32"/>
        </w:rPr>
      </w:pPr>
      <w:r>
        <w:rPr>
          <w:rFonts w:ascii="黑体" w:eastAsia="黑体" w:hAnsi="黑体" w:hint="eastAsia"/>
          <w:sz w:val="32"/>
          <w:szCs w:val="32"/>
        </w:rPr>
        <w:t>一、活动主题</w:t>
      </w:r>
    </w:p>
    <w:p w14:paraId="0F2D57F3" w14:textId="77777777" w:rsidR="00B9413E" w:rsidRDefault="00B9413E" w:rsidP="00B9413E">
      <w:pPr>
        <w:spacing w:line="520" w:lineRule="exact"/>
        <w:ind w:firstLineChars="150" w:firstLine="480"/>
        <w:rPr>
          <w:rFonts w:ascii="仿宋" w:eastAsia="仿宋" w:hAnsi="仿宋"/>
          <w:sz w:val="32"/>
          <w:szCs w:val="32"/>
        </w:rPr>
      </w:pPr>
      <w:r>
        <w:rPr>
          <w:rFonts w:ascii="仿宋" w:eastAsia="仿宋" w:hAnsi="仿宋" w:hint="eastAsia"/>
          <w:color w:val="000000"/>
          <w:sz w:val="32"/>
          <w:szCs w:val="32"/>
        </w:rPr>
        <w:t>论剑</w:t>
      </w:r>
      <w:r>
        <w:rPr>
          <w:rFonts w:ascii="仿宋" w:eastAsia="仿宋" w:hAnsi="仿宋" w:hint="eastAsia"/>
          <w:sz w:val="32"/>
          <w:szCs w:val="32"/>
        </w:rPr>
        <w:t>——药学服务经典案例征集</w:t>
      </w:r>
    </w:p>
    <w:p w14:paraId="5993B12F" w14:textId="77777777" w:rsidR="00B9413E" w:rsidRDefault="00B9413E" w:rsidP="00B9413E">
      <w:pPr>
        <w:pStyle w:val="1"/>
        <w:spacing w:line="520" w:lineRule="exact"/>
        <w:ind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lastRenderedPageBreak/>
        <w:t>二、执行机构</w:t>
      </w:r>
    </w:p>
    <w:p w14:paraId="120142DA" w14:textId="77777777" w:rsidR="00B9413E" w:rsidRDefault="00B9413E" w:rsidP="00B9413E">
      <w:pPr>
        <w:spacing w:line="520" w:lineRule="exact"/>
        <w:ind w:firstLineChars="200" w:firstLine="640"/>
        <w:rPr>
          <w:rFonts w:ascii="仿宋" w:eastAsia="仿宋" w:hAnsi="仿宋" w:cs="Times New Roman"/>
          <w:sz w:val="32"/>
          <w:szCs w:val="32"/>
        </w:rPr>
      </w:pPr>
      <w:r>
        <w:rPr>
          <w:rFonts w:ascii="仿宋" w:eastAsia="仿宋" w:hAnsi="仿宋" w:hint="eastAsia"/>
          <w:sz w:val="32"/>
          <w:szCs w:val="32"/>
        </w:rPr>
        <w:t>主办单位：中国药学会科技开发中心</w:t>
      </w:r>
    </w:p>
    <w:p w14:paraId="556E5273" w14:textId="77777777" w:rsidR="00B9413E" w:rsidRDefault="00B9413E" w:rsidP="00B9413E">
      <w:pPr>
        <w:spacing w:line="520" w:lineRule="exact"/>
        <w:ind w:firstLineChars="700" w:firstLine="2240"/>
        <w:rPr>
          <w:rFonts w:ascii="仿宋" w:eastAsia="仿宋" w:hAnsi="仿宋"/>
          <w:sz w:val="32"/>
          <w:szCs w:val="32"/>
        </w:rPr>
      </w:pPr>
      <w:r>
        <w:rPr>
          <w:rFonts w:ascii="仿宋" w:eastAsia="仿宋" w:hAnsi="仿宋" w:hint="eastAsia"/>
          <w:sz w:val="32"/>
          <w:szCs w:val="32"/>
        </w:rPr>
        <w:t>中国药学会药学服务专业委员会</w:t>
      </w:r>
    </w:p>
    <w:p w14:paraId="045DFAE5"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承办单位：各地药学会所属分网</w:t>
      </w:r>
    </w:p>
    <w:p w14:paraId="246ED2FF" w14:textId="77777777" w:rsidR="00B9413E" w:rsidRDefault="00B9413E" w:rsidP="00B9413E">
      <w:pPr>
        <w:pStyle w:val="1"/>
        <w:spacing w:line="520" w:lineRule="exact"/>
        <w:ind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t>三、选题范围</w:t>
      </w:r>
    </w:p>
    <w:p w14:paraId="4AA15621" w14:textId="77777777" w:rsidR="00B9413E" w:rsidRDefault="00B9413E" w:rsidP="00B9413E">
      <w:pPr>
        <w:spacing w:line="520" w:lineRule="exact"/>
        <w:ind w:firstLineChars="200" w:firstLine="640"/>
        <w:rPr>
          <w:rFonts w:ascii="仿宋" w:eastAsia="仿宋" w:hAnsi="仿宋" w:cs="Times New Roman"/>
          <w:sz w:val="32"/>
          <w:szCs w:val="32"/>
        </w:rPr>
      </w:pPr>
      <w:r>
        <w:rPr>
          <w:rFonts w:ascii="仿宋" w:eastAsia="仿宋" w:hAnsi="仿宋" w:hint="eastAsia"/>
          <w:sz w:val="32"/>
          <w:szCs w:val="32"/>
        </w:rPr>
        <w:t>1.创新药学服务模式、提高药学服务质量；</w:t>
      </w:r>
    </w:p>
    <w:p w14:paraId="2A72137F"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2.构建医联体药学服务，促进基层医疗机构的药学服务水平；</w:t>
      </w:r>
    </w:p>
    <w:p w14:paraId="7562AB00"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3.加强公众健康管理，构建患者用药教育新体系；</w:t>
      </w:r>
    </w:p>
    <w:p w14:paraId="65472438"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4.积极开展临床药学全程化管理与经典用药案例分析；</w:t>
      </w:r>
    </w:p>
    <w:p w14:paraId="7545770B"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5.利用信息化开展用药数据分析，监测药物不良反应和相互作用；</w:t>
      </w:r>
    </w:p>
    <w:p w14:paraId="04F4E71F"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6.开展药物治疗路径探索，促进药师团队在DRG模式中发挥作用；</w:t>
      </w:r>
    </w:p>
    <w:p w14:paraId="42534922"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7.加强人才培养，培养爱药学、懂专业、有担当、敢作为的药学队伍。</w:t>
      </w:r>
    </w:p>
    <w:p w14:paraId="10297206" w14:textId="77777777" w:rsidR="00B9413E" w:rsidRDefault="00B9413E" w:rsidP="00B9413E">
      <w:pPr>
        <w:pStyle w:val="1"/>
        <w:spacing w:line="520" w:lineRule="exact"/>
        <w:ind w:firstLine="640"/>
        <w:jc w:val="both"/>
        <w:rPr>
          <w:rFonts w:ascii="仿宋" w:eastAsia="仿宋" w:hAnsi="仿宋"/>
          <w:sz w:val="32"/>
          <w:szCs w:val="32"/>
        </w:rPr>
      </w:pPr>
      <w:r>
        <w:rPr>
          <w:rFonts w:ascii="黑体" w:eastAsia="黑体" w:hAnsi="黑体" w:cs="Times New Roman" w:hint="eastAsia"/>
          <w:kern w:val="2"/>
          <w:sz w:val="32"/>
          <w:szCs w:val="32"/>
        </w:rPr>
        <w:t>四、评选方式</w:t>
      </w:r>
    </w:p>
    <w:p w14:paraId="21080D66"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通过选手报名、导师推荐、区域选拔、评委遴选等流程，推选出经典案例，并在2021年第二十一届中国药师周期间进行分享交流。</w:t>
      </w:r>
    </w:p>
    <w:p w14:paraId="4CF6C4E4"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1月至5月：参加活动的选手将案例报送各地药学会所属分网，每个案例需有1位导师进行推荐；</w:t>
      </w:r>
    </w:p>
    <w:p w14:paraId="31EC3991"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6月至7月：各地药学会所属分网组织区域内的选拔工作，请于6月10日前将选拔活动的时间、地点、形式、参加人员等相关信息上报中国药学会科技开发中心。各省药学会所属分网推荐3个案例, 计划单列市分网及建设兵团分网</w:t>
      </w:r>
      <w:r>
        <w:rPr>
          <w:rFonts w:ascii="仿宋" w:eastAsia="仿宋" w:hAnsi="仿宋" w:hint="eastAsia"/>
          <w:sz w:val="32"/>
          <w:szCs w:val="32"/>
        </w:rPr>
        <w:lastRenderedPageBreak/>
        <w:t>推荐2个案例，推荐单位为各地药学会所属分网；</w:t>
      </w:r>
    </w:p>
    <w:p w14:paraId="4E69483E"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8月：中国药学会药学服务专业委员会组织专业委员会成员进行遴选和函评；</w:t>
      </w:r>
    </w:p>
    <w:p w14:paraId="380540D3"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9月：中国药学会科技开发中心、中国药学会药学服务专业委员会和特邀药学专家进行终审，选出经典案例，在2021年第二十一届中国药师周期间进行分享交流；</w:t>
      </w:r>
    </w:p>
    <w:p w14:paraId="3C94B160"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各地药学会所属分网推荐上报的优秀案例选手和导师，将受邀参加第二十一届中国药师周。</w:t>
      </w:r>
    </w:p>
    <w:p w14:paraId="2F6577BC" w14:textId="77777777" w:rsidR="00B9413E" w:rsidRDefault="00B9413E" w:rsidP="00B9413E">
      <w:pPr>
        <w:pStyle w:val="1"/>
        <w:spacing w:line="520" w:lineRule="exact"/>
        <w:ind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t>五、案例要求</w:t>
      </w:r>
    </w:p>
    <w:p w14:paraId="62AF2230" w14:textId="77777777" w:rsidR="00B9413E" w:rsidRDefault="00B9413E" w:rsidP="00B9413E">
      <w:pPr>
        <w:spacing w:line="520" w:lineRule="exact"/>
        <w:ind w:firstLineChars="200" w:firstLine="640"/>
        <w:rPr>
          <w:rFonts w:ascii="仿宋" w:eastAsia="仿宋" w:hAnsi="仿宋" w:cs="Times New Roman"/>
          <w:sz w:val="32"/>
          <w:szCs w:val="32"/>
        </w:rPr>
      </w:pPr>
      <w:r>
        <w:rPr>
          <w:rFonts w:ascii="仿宋" w:eastAsia="仿宋" w:hAnsi="仿宋" w:hint="eastAsia"/>
          <w:sz w:val="32"/>
          <w:szCs w:val="32"/>
        </w:rPr>
        <w:t>1.参选案例要紧扣当前药学工作的转型与发展，突出专业学术水平，体现新思路、新观点、新举措、新成果；</w:t>
      </w:r>
    </w:p>
    <w:p w14:paraId="73BF82CC"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2.须是尚未发表（含公开学术交流）的文章，且拥有案例的知识产权，包括预期的使用权和支配权，确保案例内容的真实性、科学性和客观性，文责自负；</w:t>
      </w:r>
    </w:p>
    <w:p w14:paraId="1509B383"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3.分网推选出的经典案例，须提交PPT及Word文档各一份（Word文档格式含题目、姓名、单位、摘要、案例内容及参考文献，文章中所有的图片原图另存一个文件夹，文章第一页尾注可注联系方式）；</w:t>
      </w:r>
    </w:p>
    <w:p w14:paraId="3038758B" w14:textId="77777777" w:rsidR="00B9413E" w:rsidRDefault="00B9413E" w:rsidP="00B9413E">
      <w:pPr>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4.使用他人资料要标注引用来源，尊重他人知识产权及劳动成果，如有剽窃嫌疑，取消当选资格；</w:t>
      </w:r>
    </w:p>
    <w:p w14:paraId="01021DE2"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5.选手：具有药师资格，从事药学工作，热爱本职工作，对药学工作有创新思路和建议，并积极推动服务模式转型和提升；</w:t>
      </w:r>
    </w:p>
    <w:p w14:paraId="4941060C"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6.导师：医院药学部（或药剂科）负责人或学科带头人，注重药学服务及人才培养，能够全程指导参与，对案例的原创性、真实性负责，案例须加导师推荐理由。</w:t>
      </w:r>
    </w:p>
    <w:p w14:paraId="5E91D4DF" w14:textId="77777777" w:rsidR="00B9413E" w:rsidRDefault="00B9413E" w:rsidP="00B9413E">
      <w:pPr>
        <w:pStyle w:val="1"/>
        <w:spacing w:line="520" w:lineRule="exact"/>
        <w:ind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lastRenderedPageBreak/>
        <w:t>六、成果运用</w:t>
      </w:r>
    </w:p>
    <w:p w14:paraId="1BA06480" w14:textId="77777777" w:rsidR="00B9413E" w:rsidRDefault="00B9413E" w:rsidP="00B9413E">
      <w:pPr>
        <w:spacing w:line="520" w:lineRule="exact"/>
        <w:ind w:firstLineChars="200" w:firstLine="640"/>
        <w:rPr>
          <w:rFonts w:ascii="仿宋" w:eastAsia="仿宋" w:hAnsi="仿宋" w:cs="Times New Roman"/>
          <w:sz w:val="32"/>
          <w:szCs w:val="32"/>
        </w:rPr>
      </w:pPr>
      <w:r>
        <w:rPr>
          <w:rFonts w:ascii="仿宋" w:eastAsia="仿宋" w:hAnsi="仿宋" w:hint="eastAsia"/>
          <w:sz w:val="32"/>
          <w:szCs w:val="32"/>
        </w:rPr>
        <w:t>1.推选出的经典案例，将在2021年第二十一届中国药师周期间做分享交流；</w:t>
      </w:r>
    </w:p>
    <w:p w14:paraId="733C5525"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2.案例论文择优汇编成文集(内部发行，版权归中国药学会科技开发中心所有)；</w:t>
      </w:r>
    </w:p>
    <w:p w14:paraId="6C9B53B1" w14:textId="77777777" w:rsidR="00B9413E" w:rsidRDefault="00B9413E" w:rsidP="00B9413E">
      <w:pPr>
        <w:spacing w:line="520" w:lineRule="exact"/>
        <w:ind w:firstLineChars="200" w:firstLine="640"/>
        <w:rPr>
          <w:rFonts w:ascii="黑体" w:eastAsia="黑体" w:hAnsi="黑体"/>
          <w:sz w:val="32"/>
          <w:szCs w:val="32"/>
        </w:rPr>
      </w:pPr>
      <w:r>
        <w:rPr>
          <w:rFonts w:ascii="仿宋" w:eastAsia="仿宋" w:hAnsi="仿宋" w:hint="eastAsia"/>
          <w:sz w:val="32"/>
          <w:szCs w:val="32"/>
        </w:rPr>
        <w:t>3.案例论文经作者同意，可择优在科技开发中心官网、药葫芦娃自媒体公众号进行宣传。</w:t>
      </w:r>
    </w:p>
    <w:p w14:paraId="1DE692D5" w14:textId="77777777" w:rsidR="00B9413E" w:rsidRDefault="00B9413E" w:rsidP="00B9413E">
      <w:pPr>
        <w:pStyle w:val="1"/>
        <w:spacing w:line="520" w:lineRule="exact"/>
        <w:ind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t>七、联系方式</w:t>
      </w:r>
    </w:p>
    <w:p w14:paraId="319BADA7" w14:textId="77777777" w:rsidR="00B9413E" w:rsidRDefault="00B9413E" w:rsidP="00B9413E">
      <w:pPr>
        <w:spacing w:line="520" w:lineRule="exact"/>
        <w:ind w:firstLineChars="200" w:firstLine="640"/>
        <w:rPr>
          <w:rFonts w:ascii="仿宋" w:eastAsia="仿宋" w:hAnsi="仿宋" w:cs="Times New Roman"/>
          <w:sz w:val="32"/>
          <w:szCs w:val="32"/>
        </w:rPr>
      </w:pPr>
      <w:r>
        <w:rPr>
          <w:rFonts w:ascii="仿宋" w:eastAsia="仿宋" w:hAnsi="仿宋" w:hint="eastAsia"/>
          <w:sz w:val="32"/>
          <w:szCs w:val="32"/>
        </w:rPr>
        <w:t>联系人：刘婷  刘晓华</w:t>
      </w:r>
    </w:p>
    <w:p w14:paraId="3C61A2F4"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电  话：010-65662756  13810903006</w:t>
      </w:r>
    </w:p>
    <w:p w14:paraId="08B548D4" w14:textId="77777777" w:rsidR="00B9413E" w:rsidRDefault="00B9413E" w:rsidP="00B9413E">
      <w:pPr>
        <w:spacing w:line="520" w:lineRule="exact"/>
        <w:ind w:firstLineChars="200" w:firstLine="640"/>
        <w:rPr>
          <w:rFonts w:ascii="仿宋" w:eastAsia="仿宋" w:hAnsi="仿宋"/>
          <w:spacing w:val="-10"/>
          <w:sz w:val="32"/>
          <w:szCs w:val="32"/>
        </w:rPr>
      </w:pPr>
      <w:r>
        <w:rPr>
          <w:rFonts w:ascii="仿宋" w:eastAsia="仿宋" w:hAnsi="仿宋" w:hint="eastAsia"/>
          <w:sz w:val="32"/>
          <w:szCs w:val="32"/>
        </w:rPr>
        <w:t>地  址：</w:t>
      </w:r>
      <w:r>
        <w:rPr>
          <w:rFonts w:ascii="仿宋" w:eastAsia="仿宋" w:hAnsi="仿宋" w:hint="eastAsia"/>
          <w:spacing w:val="-10"/>
          <w:sz w:val="32"/>
          <w:szCs w:val="32"/>
        </w:rPr>
        <w:t>北京朝阳区南郎家园18号楼恋日国际大厦403室</w:t>
      </w:r>
    </w:p>
    <w:p w14:paraId="2DB7ACDB"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邮  编：100022</w:t>
      </w:r>
    </w:p>
    <w:p w14:paraId="7A6F1E1A"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邮  箱：</w:t>
      </w:r>
      <w:r>
        <w:rPr>
          <w:rFonts w:ascii="仿宋" w:eastAsia="仿宋" w:hAnsi="仿宋" w:hint="eastAsia"/>
          <w:color w:val="000000"/>
          <w:sz w:val="32"/>
          <w:szCs w:val="32"/>
        </w:rPr>
        <w:t>anli@c</w:t>
      </w:r>
      <w:r>
        <w:rPr>
          <w:rFonts w:ascii="仿宋" w:eastAsia="仿宋" w:hAnsi="仿宋" w:hint="eastAsia"/>
          <w:sz w:val="32"/>
          <w:szCs w:val="32"/>
        </w:rPr>
        <w:t>mei.org.cn</w:t>
      </w:r>
    </w:p>
    <w:p w14:paraId="13E2D5C4" w14:textId="77777777" w:rsidR="00B9413E" w:rsidRDefault="00B9413E" w:rsidP="00B9413E">
      <w:pPr>
        <w:spacing w:line="520" w:lineRule="exact"/>
        <w:ind w:firstLineChars="200" w:firstLine="640"/>
        <w:rPr>
          <w:rFonts w:ascii="仿宋" w:eastAsia="仿宋" w:hAnsi="仿宋"/>
          <w:sz w:val="32"/>
          <w:szCs w:val="32"/>
        </w:rPr>
      </w:pPr>
    </w:p>
    <w:p w14:paraId="002F7FAC"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附件1 药学服务经典案例征集活动细则</w:t>
      </w:r>
    </w:p>
    <w:p w14:paraId="39419731" w14:textId="77777777"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附件2 药学服务经典案例征集活动报名表</w:t>
      </w:r>
    </w:p>
    <w:p w14:paraId="24520500" w14:textId="77777777" w:rsidR="00B9413E" w:rsidRDefault="00B9413E" w:rsidP="00B9413E">
      <w:pPr>
        <w:pStyle w:val="1"/>
        <w:spacing w:line="520" w:lineRule="exact"/>
        <w:ind w:firstLineChars="0" w:firstLine="0"/>
        <w:rPr>
          <w:rFonts w:ascii="Calibri" w:eastAsia="仿宋" w:hAnsi="仿宋" w:cs="Times New Roman"/>
          <w:kern w:val="2"/>
          <w:sz w:val="32"/>
          <w:szCs w:val="32"/>
        </w:rPr>
      </w:pPr>
    </w:p>
    <w:p w14:paraId="79969CD3" w14:textId="77777777" w:rsidR="00B9413E" w:rsidRDefault="00B9413E" w:rsidP="00B9413E">
      <w:pPr>
        <w:pStyle w:val="1"/>
        <w:spacing w:line="520" w:lineRule="exact"/>
        <w:ind w:firstLineChars="0" w:firstLine="0"/>
        <w:rPr>
          <w:rFonts w:ascii="Calibri" w:eastAsia="仿宋" w:hAnsi="仿宋" w:cs="Times New Roman"/>
          <w:kern w:val="2"/>
          <w:sz w:val="32"/>
          <w:szCs w:val="32"/>
        </w:rPr>
      </w:pPr>
    </w:p>
    <w:p w14:paraId="220B43F7" w14:textId="06D68805" w:rsidR="00B9413E" w:rsidRDefault="00B9413E" w:rsidP="00B9413E">
      <w:pPr>
        <w:pStyle w:val="1"/>
        <w:spacing w:line="560" w:lineRule="exact"/>
        <w:ind w:firstLineChars="0" w:firstLine="0"/>
        <w:rPr>
          <w:rFonts w:ascii="Calibri" w:eastAsia="仿宋" w:hAnsi="仿宋" w:cs="Times New Roman"/>
          <w:kern w:val="2"/>
          <w:sz w:val="32"/>
          <w:szCs w:val="32"/>
        </w:rPr>
      </w:pPr>
    </w:p>
    <w:p w14:paraId="253B1135" w14:textId="6CB15CB9" w:rsidR="00B9413E" w:rsidRDefault="00B9413E" w:rsidP="00B9413E">
      <w:pPr>
        <w:pStyle w:val="1"/>
        <w:spacing w:line="560" w:lineRule="exact"/>
        <w:ind w:firstLineChars="0" w:firstLine="0"/>
        <w:rPr>
          <w:rFonts w:ascii="Calibri" w:eastAsia="仿宋" w:hAnsi="仿宋" w:cs="Times New Roman"/>
          <w:kern w:val="2"/>
          <w:sz w:val="32"/>
          <w:szCs w:val="32"/>
        </w:rPr>
      </w:pPr>
    </w:p>
    <w:p w14:paraId="660FD3C0" w14:textId="2360404F" w:rsidR="00B9413E" w:rsidRDefault="00B9413E" w:rsidP="00B9413E">
      <w:pPr>
        <w:pStyle w:val="1"/>
        <w:spacing w:line="560" w:lineRule="exact"/>
        <w:ind w:firstLine="640"/>
        <w:rPr>
          <w:rFonts w:ascii="Calibri" w:eastAsia="仿宋" w:hAnsi="仿宋" w:cs="Times New Roman"/>
          <w:kern w:val="2"/>
          <w:sz w:val="32"/>
          <w:szCs w:val="32"/>
        </w:rPr>
      </w:pPr>
      <w:r>
        <w:rPr>
          <w:rFonts w:ascii="Calibri" w:eastAsia="仿宋" w:hAnsi="仿宋" w:cs="Times New Roman"/>
          <w:kern w:val="2"/>
          <w:sz w:val="32"/>
          <w:szCs w:val="32"/>
        </w:rPr>
        <w:t xml:space="preserve">                         </w:t>
      </w:r>
      <w:r>
        <w:rPr>
          <w:rFonts w:ascii="Calibri" w:eastAsia="仿宋" w:hAnsi="仿宋" w:cs="Times New Roman" w:hint="eastAsia"/>
          <w:kern w:val="2"/>
          <w:sz w:val="32"/>
          <w:szCs w:val="32"/>
        </w:rPr>
        <w:t>中国药学会科技开发中心</w:t>
      </w:r>
    </w:p>
    <w:p w14:paraId="083B611E" w14:textId="0566A2CE" w:rsidR="00B9413E" w:rsidRDefault="00B9413E" w:rsidP="00B9413E">
      <w:pPr>
        <w:pStyle w:val="1"/>
        <w:spacing w:line="560" w:lineRule="exact"/>
        <w:ind w:firstLine="640"/>
        <w:rPr>
          <w:rFonts w:ascii="仿宋" w:eastAsia="仿宋" w:hAnsi="仿宋" w:cs="Times New Roman"/>
          <w:kern w:val="2"/>
          <w:sz w:val="32"/>
          <w:szCs w:val="32"/>
        </w:rPr>
      </w:pPr>
      <w:r>
        <w:rPr>
          <w:rFonts w:ascii="Calibri" w:eastAsia="仿宋" w:hAnsi="仿宋" w:cs="Times New Roman"/>
          <w:kern w:val="2"/>
          <w:sz w:val="32"/>
          <w:szCs w:val="32"/>
        </w:rPr>
        <w:t xml:space="preserve">                           </w:t>
      </w:r>
      <w:r w:rsidR="006A2867">
        <w:rPr>
          <w:rFonts w:ascii="Calibri" w:eastAsia="仿宋" w:hAnsi="仿宋" w:cs="Times New Roman"/>
          <w:kern w:val="2"/>
          <w:sz w:val="32"/>
          <w:szCs w:val="32"/>
        </w:rPr>
        <w:t xml:space="preserve">  </w:t>
      </w:r>
      <w:r>
        <w:rPr>
          <w:rFonts w:ascii="仿宋" w:eastAsia="仿宋" w:hAnsi="仿宋" w:cs="Times New Roman" w:hint="eastAsia"/>
          <w:kern w:val="2"/>
          <w:sz w:val="32"/>
          <w:szCs w:val="32"/>
        </w:rPr>
        <w:t>2021年 2月</w:t>
      </w:r>
      <w:r w:rsidR="006A2867">
        <w:rPr>
          <w:rFonts w:ascii="仿宋" w:eastAsia="仿宋" w:hAnsi="仿宋" w:cs="Times New Roman"/>
          <w:kern w:val="2"/>
          <w:sz w:val="32"/>
          <w:szCs w:val="32"/>
        </w:rPr>
        <w:t>18</w:t>
      </w:r>
      <w:r>
        <w:rPr>
          <w:rFonts w:ascii="仿宋" w:eastAsia="仿宋" w:hAnsi="仿宋" w:cs="Times New Roman" w:hint="eastAsia"/>
          <w:kern w:val="2"/>
          <w:sz w:val="32"/>
          <w:szCs w:val="32"/>
        </w:rPr>
        <w:t>日</w:t>
      </w:r>
    </w:p>
    <w:p w14:paraId="690972BE" w14:textId="001D8349" w:rsidR="00B9413E" w:rsidRDefault="00B9413E" w:rsidP="00B9413E">
      <w:pPr>
        <w:spacing w:line="600" w:lineRule="exact"/>
        <w:ind w:right="601"/>
        <w:rPr>
          <w:rFonts w:ascii="黑体" w:eastAsia="黑体" w:hAnsi="黑体" w:cs="Times New Roman"/>
          <w:sz w:val="28"/>
          <w:szCs w:val="28"/>
        </w:rPr>
      </w:pPr>
      <w:r>
        <w:rPr>
          <w:rFonts w:ascii="黑体" w:eastAsia="黑体" w:hAnsi="黑体" w:hint="eastAsia"/>
          <w:sz w:val="28"/>
          <w:szCs w:val="28"/>
        </w:rPr>
        <w:br w:type="page"/>
      </w:r>
      <w:r>
        <w:rPr>
          <w:rFonts w:ascii="黑体" w:eastAsia="黑体" w:hAnsi="黑体" w:hint="eastAsia"/>
          <w:sz w:val="28"/>
          <w:szCs w:val="28"/>
        </w:rPr>
        <w:lastRenderedPageBreak/>
        <w:t>附件1</w:t>
      </w:r>
    </w:p>
    <w:p w14:paraId="2A83E1BB" w14:textId="057BE678" w:rsidR="00B9413E" w:rsidRDefault="00B9413E" w:rsidP="00B9413E">
      <w:pPr>
        <w:spacing w:line="600" w:lineRule="exact"/>
        <w:jc w:val="center"/>
        <w:rPr>
          <w:rFonts w:ascii="仿宋" w:eastAsia="仿宋" w:hAnsi="仿宋" w:cs="宋体"/>
          <w:b/>
          <w:bCs/>
          <w:sz w:val="36"/>
          <w:szCs w:val="36"/>
        </w:rPr>
      </w:pPr>
      <w:r>
        <w:rPr>
          <w:rFonts w:ascii="仿宋" w:eastAsia="仿宋" w:hAnsi="仿宋" w:cs="宋体" w:hint="eastAsia"/>
          <w:b/>
          <w:bCs/>
          <w:sz w:val="36"/>
          <w:szCs w:val="36"/>
        </w:rPr>
        <w:t>药学服务经典案例征集活动细则</w:t>
      </w:r>
    </w:p>
    <w:p w14:paraId="20777C55" w14:textId="5B01D183" w:rsidR="00B9413E" w:rsidRDefault="00B9413E" w:rsidP="00B9413E">
      <w:pPr>
        <w:numPr>
          <w:ilvl w:val="0"/>
          <w:numId w:val="2"/>
        </w:numPr>
        <w:spacing w:line="520" w:lineRule="exact"/>
        <w:jc w:val="left"/>
        <w:rPr>
          <w:rFonts w:ascii="黑体" w:eastAsia="黑体" w:hAnsi="黑体" w:cs="Times New Roman"/>
          <w:sz w:val="32"/>
          <w:szCs w:val="32"/>
        </w:rPr>
      </w:pPr>
      <w:r>
        <w:rPr>
          <w:rFonts w:ascii="黑体" w:eastAsia="黑体" w:hAnsi="黑体" w:hint="eastAsia"/>
          <w:sz w:val="32"/>
          <w:szCs w:val="32"/>
        </w:rPr>
        <w:t>初评推选</w:t>
      </w:r>
    </w:p>
    <w:p w14:paraId="22E9819A" w14:textId="4F720254" w:rsidR="00B9413E" w:rsidRDefault="00B9413E" w:rsidP="00B9413E">
      <w:pPr>
        <w:spacing w:line="520" w:lineRule="exact"/>
        <w:ind w:firstLineChars="200" w:firstLine="640"/>
        <w:jc w:val="left"/>
        <w:rPr>
          <w:rFonts w:ascii="仿宋" w:eastAsia="仿宋" w:hAnsi="仿宋"/>
          <w:sz w:val="32"/>
          <w:szCs w:val="32"/>
        </w:rPr>
      </w:pPr>
      <w:r>
        <w:rPr>
          <w:rFonts w:ascii="仿宋" w:eastAsia="仿宋" w:hAnsi="仿宋" w:hint="eastAsia"/>
          <w:sz w:val="32"/>
          <w:szCs w:val="32"/>
        </w:rPr>
        <w:t>各地药学会所属分网对本区域收集的案例，组织当地药学专家进行选拔，以打分的方式进行差额选举，通过导师陈述推荐理由，选手现场演讲，评委提问点评，最后各分网选出经典案例上报科技开发中心。</w:t>
      </w:r>
    </w:p>
    <w:p w14:paraId="731DB7AD" w14:textId="77777777" w:rsidR="00B9413E" w:rsidRDefault="00B9413E" w:rsidP="00B9413E">
      <w:pPr>
        <w:numPr>
          <w:ilvl w:val="0"/>
          <w:numId w:val="2"/>
        </w:numPr>
        <w:spacing w:line="520" w:lineRule="exact"/>
        <w:jc w:val="left"/>
        <w:rPr>
          <w:rFonts w:ascii="黑体" w:eastAsia="黑体" w:hAnsi="黑体"/>
          <w:sz w:val="32"/>
          <w:szCs w:val="32"/>
        </w:rPr>
      </w:pPr>
      <w:r>
        <w:rPr>
          <w:rFonts w:ascii="黑体" w:eastAsia="黑体" w:hAnsi="黑体" w:hint="eastAsia"/>
          <w:sz w:val="32"/>
          <w:szCs w:val="32"/>
        </w:rPr>
        <w:t>网上函评</w:t>
      </w:r>
    </w:p>
    <w:p w14:paraId="561C53AB" w14:textId="329AF0B6" w:rsidR="00B9413E" w:rsidRDefault="00B9413E" w:rsidP="00B9413E">
      <w:pPr>
        <w:spacing w:line="520" w:lineRule="exact"/>
        <w:ind w:firstLineChars="200" w:firstLine="640"/>
        <w:jc w:val="left"/>
        <w:rPr>
          <w:rFonts w:ascii="仿宋" w:eastAsia="仿宋" w:hAnsi="仿宋"/>
          <w:sz w:val="32"/>
          <w:szCs w:val="32"/>
        </w:rPr>
      </w:pPr>
      <w:r>
        <w:rPr>
          <w:rFonts w:ascii="仿宋" w:eastAsia="仿宋" w:hAnsi="仿宋" w:hint="eastAsia"/>
          <w:sz w:val="32"/>
          <w:szCs w:val="32"/>
        </w:rPr>
        <w:t>各分网上报的案例，由中国药学会药学服务专委会进行网上函评，评选结果提交终审。</w:t>
      </w:r>
    </w:p>
    <w:p w14:paraId="17C2AFA6" w14:textId="77777777" w:rsidR="00B9413E" w:rsidRDefault="00B9413E" w:rsidP="00B9413E">
      <w:pPr>
        <w:numPr>
          <w:ilvl w:val="0"/>
          <w:numId w:val="2"/>
        </w:numPr>
        <w:spacing w:line="520" w:lineRule="exact"/>
        <w:jc w:val="left"/>
        <w:rPr>
          <w:rFonts w:ascii="黑体" w:eastAsia="黑体" w:hAnsi="黑体"/>
          <w:sz w:val="32"/>
          <w:szCs w:val="32"/>
        </w:rPr>
      </w:pPr>
      <w:r>
        <w:rPr>
          <w:rFonts w:ascii="黑体" w:eastAsia="黑体" w:hAnsi="黑体" w:hint="eastAsia"/>
          <w:sz w:val="32"/>
          <w:szCs w:val="32"/>
        </w:rPr>
        <w:t>专家终审</w:t>
      </w:r>
    </w:p>
    <w:p w14:paraId="22D935B1" w14:textId="255544EF"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中国药学会科技开发中心、中国药学会药学服务专业委员会和特邀药学专家进行最后选拔，推选出的经典案例在2021年药师周期间作分享交流。</w:t>
      </w:r>
    </w:p>
    <w:p w14:paraId="01ED9E99" w14:textId="77777777" w:rsidR="00B9413E" w:rsidRDefault="00B9413E" w:rsidP="00B9413E">
      <w:pPr>
        <w:numPr>
          <w:ilvl w:val="0"/>
          <w:numId w:val="2"/>
        </w:numPr>
        <w:spacing w:line="520" w:lineRule="exact"/>
        <w:jc w:val="left"/>
        <w:rPr>
          <w:rFonts w:ascii="黑体" w:eastAsia="黑体" w:hAnsi="黑体"/>
          <w:sz w:val="32"/>
          <w:szCs w:val="32"/>
        </w:rPr>
      </w:pPr>
      <w:r>
        <w:rPr>
          <w:rFonts w:ascii="黑体" w:eastAsia="黑体" w:hAnsi="黑体" w:hint="eastAsia"/>
          <w:sz w:val="32"/>
          <w:szCs w:val="32"/>
        </w:rPr>
        <w:t>评分内容</w:t>
      </w:r>
    </w:p>
    <w:p w14:paraId="13E9F826" w14:textId="3A29851B"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1.学术价值（60分）：经验做法真实、论点论据充分、具有推广价值；</w:t>
      </w:r>
    </w:p>
    <w:p w14:paraId="11E195DD" w14:textId="4808E240"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2.演讲能力（20分）：语言表述准确、举止自然得体、综合印象评价；</w:t>
      </w:r>
    </w:p>
    <w:p w14:paraId="163EF16A" w14:textId="3A8129E5"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3.观点答疑（10分）：观点正确、归纳到位、简明扼要；</w:t>
      </w:r>
    </w:p>
    <w:p w14:paraId="07C036D8" w14:textId="275B549F"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4.课件制作（5分）：构思巧妙、重点突出、简洁美观；</w:t>
      </w:r>
    </w:p>
    <w:p w14:paraId="7404ACF2" w14:textId="4DB50FC6"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5.导师陈述（5分）：理由充分、案例熟知、评语扣题。</w:t>
      </w:r>
    </w:p>
    <w:p w14:paraId="726BADC2" w14:textId="24FCBAE5" w:rsidR="00B9413E" w:rsidRDefault="00B9413E" w:rsidP="00B9413E">
      <w:pPr>
        <w:spacing w:line="520" w:lineRule="exact"/>
        <w:ind w:firstLineChars="200" w:firstLine="640"/>
        <w:rPr>
          <w:rFonts w:ascii="黑体" w:eastAsia="黑体" w:hAnsi="黑体"/>
          <w:sz w:val="32"/>
          <w:szCs w:val="32"/>
        </w:rPr>
      </w:pPr>
      <w:r>
        <w:rPr>
          <w:rFonts w:ascii="黑体" w:eastAsia="黑体" w:hAnsi="黑体" w:hint="eastAsia"/>
          <w:sz w:val="32"/>
          <w:szCs w:val="32"/>
        </w:rPr>
        <w:t>五、评委组成</w:t>
      </w:r>
    </w:p>
    <w:p w14:paraId="27F5D068" w14:textId="5E78759F" w:rsidR="00B9413E" w:rsidRDefault="00B9413E" w:rsidP="00B9413E">
      <w:pPr>
        <w:spacing w:line="520" w:lineRule="exact"/>
        <w:ind w:firstLineChars="200" w:firstLine="640"/>
        <w:rPr>
          <w:rFonts w:ascii="仿宋" w:eastAsia="仿宋" w:hAnsi="仿宋"/>
          <w:sz w:val="32"/>
          <w:szCs w:val="32"/>
        </w:rPr>
      </w:pPr>
      <w:r>
        <w:rPr>
          <w:rFonts w:ascii="仿宋" w:eastAsia="仿宋" w:hAnsi="仿宋" w:hint="eastAsia"/>
          <w:sz w:val="32"/>
          <w:szCs w:val="32"/>
        </w:rPr>
        <w:t>由各地方药学会领导、各分网负责人、中国药学会药学服务专业委员会当地委员、药学学科带头人组成。</w:t>
      </w:r>
    </w:p>
    <w:p w14:paraId="1C48F309" w14:textId="4B5631D7" w:rsidR="00B9413E" w:rsidRDefault="00B9413E" w:rsidP="00B9413E">
      <w:pPr>
        <w:spacing w:line="600" w:lineRule="exact"/>
        <w:jc w:val="left"/>
        <w:rPr>
          <w:rFonts w:ascii="黑体" w:eastAsia="黑体" w:hAnsi="黑体"/>
          <w:sz w:val="28"/>
          <w:szCs w:val="28"/>
        </w:rPr>
      </w:pPr>
      <w:r>
        <w:rPr>
          <w:rFonts w:ascii="黑体" w:eastAsia="黑体" w:hAnsi="黑体" w:hint="eastAsia"/>
          <w:sz w:val="28"/>
          <w:szCs w:val="28"/>
        </w:rPr>
        <w:br w:type="page"/>
      </w:r>
      <w:r>
        <w:rPr>
          <w:rFonts w:ascii="黑体" w:eastAsia="黑体" w:hAnsi="黑体" w:hint="eastAsia"/>
          <w:sz w:val="28"/>
          <w:szCs w:val="28"/>
        </w:rPr>
        <w:lastRenderedPageBreak/>
        <w:t>附件2</w:t>
      </w:r>
    </w:p>
    <w:p w14:paraId="35A05E29" w14:textId="706C1B7E" w:rsidR="00B9413E" w:rsidRDefault="00B9413E" w:rsidP="00B9413E">
      <w:pPr>
        <w:spacing w:line="800" w:lineRule="exact"/>
        <w:jc w:val="center"/>
        <w:rPr>
          <w:rFonts w:ascii="仿宋" w:eastAsia="仿宋" w:hAnsi="仿宋"/>
          <w:b/>
          <w:sz w:val="36"/>
          <w:szCs w:val="36"/>
        </w:rPr>
      </w:pPr>
      <w:r>
        <w:rPr>
          <w:rFonts w:ascii="仿宋" w:eastAsia="仿宋" w:hAnsi="仿宋" w:hint="eastAsia"/>
          <w:b/>
          <w:sz w:val="36"/>
          <w:szCs w:val="36"/>
        </w:rPr>
        <w:t>药学服务经典案例征集活动报名表</w:t>
      </w:r>
    </w:p>
    <w:p w14:paraId="64492615" w14:textId="5D95121F" w:rsidR="00B9413E" w:rsidRDefault="00B9413E" w:rsidP="00B9413E">
      <w:pPr>
        <w:spacing w:line="200" w:lineRule="exact"/>
        <w:jc w:val="center"/>
        <w:rPr>
          <w:rFonts w:ascii="仿宋" w:eastAsia="仿宋" w:hAnsi="仿宋"/>
          <w:b/>
          <w:sz w:val="36"/>
          <w:szCs w:val="3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12"/>
        <w:gridCol w:w="1165"/>
        <w:gridCol w:w="801"/>
        <w:gridCol w:w="648"/>
        <w:gridCol w:w="800"/>
        <w:gridCol w:w="658"/>
        <w:gridCol w:w="1475"/>
        <w:gridCol w:w="1463"/>
      </w:tblGrid>
      <w:tr w:rsidR="00B9413E" w14:paraId="163304C6" w14:textId="77777777" w:rsidTr="00B9413E">
        <w:trPr>
          <w:trHeight w:val="643"/>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6546CFA4"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选手姓名</w:t>
            </w:r>
          </w:p>
        </w:tc>
        <w:tc>
          <w:tcPr>
            <w:tcW w:w="1165" w:type="dxa"/>
            <w:tcBorders>
              <w:top w:val="single" w:sz="4" w:space="0" w:color="000000"/>
              <w:left w:val="single" w:sz="4" w:space="0" w:color="000000"/>
              <w:bottom w:val="single" w:sz="4" w:space="0" w:color="000000"/>
              <w:right w:val="single" w:sz="4" w:space="0" w:color="000000"/>
            </w:tcBorders>
            <w:vAlign w:val="center"/>
          </w:tcPr>
          <w:p w14:paraId="6898A283" w14:textId="77777777" w:rsidR="00B9413E" w:rsidRDefault="00B9413E">
            <w:pPr>
              <w:jc w:val="left"/>
              <w:rPr>
                <w:rFonts w:ascii="仿宋" w:eastAsia="仿宋" w:hAnsi="仿宋"/>
                <w:sz w:val="28"/>
                <w:szCs w:val="28"/>
              </w:rPr>
            </w:pPr>
          </w:p>
        </w:tc>
        <w:tc>
          <w:tcPr>
            <w:tcW w:w="801" w:type="dxa"/>
            <w:tcBorders>
              <w:top w:val="single" w:sz="4" w:space="0" w:color="000000"/>
              <w:left w:val="single" w:sz="4" w:space="0" w:color="000000"/>
              <w:bottom w:val="single" w:sz="4" w:space="0" w:color="000000"/>
              <w:right w:val="single" w:sz="4" w:space="0" w:color="000000"/>
            </w:tcBorders>
            <w:vAlign w:val="center"/>
            <w:hideMark/>
          </w:tcPr>
          <w:p w14:paraId="429F76EC" w14:textId="77777777" w:rsidR="00B9413E" w:rsidRDefault="00B9413E">
            <w:pPr>
              <w:jc w:val="left"/>
              <w:rPr>
                <w:rFonts w:ascii="仿宋" w:eastAsia="仿宋" w:hAnsi="仿宋"/>
                <w:sz w:val="28"/>
                <w:szCs w:val="28"/>
              </w:rPr>
            </w:pPr>
            <w:r>
              <w:rPr>
                <w:rFonts w:ascii="仿宋" w:eastAsia="仿宋" w:hAnsi="仿宋" w:hint="eastAsia"/>
                <w:sz w:val="28"/>
                <w:szCs w:val="28"/>
              </w:rPr>
              <w:t>性别</w:t>
            </w:r>
          </w:p>
        </w:tc>
        <w:tc>
          <w:tcPr>
            <w:tcW w:w="648" w:type="dxa"/>
            <w:tcBorders>
              <w:top w:val="single" w:sz="4" w:space="0" w:color="000000"/>
              <w:left w:val="single" w:sz="4" w:space="0" w:color="000000"/>
              <w:bottom w:val="single" w:sz="4" w:space="0" w:color="000000"/>
              <w:right w:val="single" w:sz="4" w:space="0" w:color="000000"/>
            </w:tcBorders>
            <w:vAlign w:val="center"/>
          </w:tcPr>
          <w:p w14:paraId="7AA214D2" w14:textId="77777777" w:rsidR="00B9413E" w:rsidRDefault="00B9413E">
            <w:pPr>
              <w:jc w:val="left"/>
              <w:rPr>
                <w:rFonts w:ascii="仿宋" w:eastAsia="仿宋" w:hAnsi="仿宋"/>
                <w:sz w:val="28"/>
                <w:szCs w:val="28"/>
              </w:rPr>
            </w:pPr>
          </w:p>
        </w:tc>
        <w:tc>
          <w:tcPr>
            <w:tcW w:w="800" w:type="dxa"/>
            <w:tcBorders>
              <w:top w:val="single" w:sz="4" w:space="0" w:color="000000"/>
              <w:left w:val="single" w:sz="4" w:space="0" w:color="000000"/>
              <w:bottom w:val="single" w:sz="4" w:space="0" w:color="000000"/>
              <w:right w:val="single" w:sz="4" w:space="0" w:color="000000"/>
            </w:tcBorders>
            <w:vAlign w:val="center"/>
            <w:hideMark/>
          </w:tcPr>
          <w:p w14:paraId="3705BB5E" w14:textId="77777777" w:rsidR="00B9413E" w:rsidRDefault="00B9413E">
            <w:pPr>
              <w:jc w:val="left"/>
              <w:rPr>
                <w:rFonts w:ascii="仿宋" w:eastAsia="仿宋" w:hAnsi="仿宋"/>
                <w:sz w:val="28"/>
                <w:szCs w:val="28"/>
              </w:rPr>
            </w:pPr>
            <w:r>
              <w:rPr>
                <w:rFonts w:ascii="仿宋" w:eastAsia="仿宋" w:hAnsi="仿宋" w:hint="eastAsia"/>
                <w:sz w:val="28"/>
                <w:szCs w:val="28"/>
              </w:rPr>
              <w:t>年龄</w:t>
            </w:r>
          </w:p>
        </w:tc>
        <w:tc>
          <w:tcPr>
            <w:tcW w:w="658" w:type="dxa"/>
            <w:tcBorders>
              <w:top w:val="single" w:sz="4" w:space="0" w:color="000000"/>
              <w:left w:val="single" w:sz="4" w:space="0" w:color="000000"/>
              <w:bottom w:val="single" w:sz="4" w:space="0" w:color="000000"/>
              <w:right w:val="single" w:sz="4" w:space="0" w:color="000000"/>
            </w:tcBorders>
            <w:vAlign w:val="center"/>
          </w:tcPr>
          <w:p w14:paraId="71F1E162" w14:textId="77777777" w:rsidR="00B9413E" w:rsidRDefault="00B9413E">
            <w:pPr>
              <w:jc w:val="left"/>
              <w:rPr>
                <w:rFonts w:ascii="仿宋" w:eastAsia="仿宋" w:hAnsi="仿宋"/>
                <w:sz w:val="28"/>
                <w:szCs w:val="28"/>
              </w:rPr>
            </w:pPr>
          </w:p>
        </w:tc>
        <w:tc>
          <w:tcPr>
            <w:tcW w:w="1475" w:type="dxa"/>
            <w:tcBorders>
              <w:top w:val="single" w:sz="4" w:space="0" w:color="000000"/>
              <w:left w:val="single" w:sz="4" w:space="0" w:color="auto"/>
              <w:bottom w:val="single" w:sz="4" w:space="0" w:color="000000"/>
              <w:right w:val="single" w:sz="4" w:space="0" w:color="auto"/>
            </w:tcBorders>
            <w:vAlign w:val="center"/>
            <w:hideMark/>
          </w:tcPr>
          <w:p w14:paraId="67605D71" w14:textId="77777777" w:rsidR="00B9413E" w:rsidRDefault="00B9413E">
            <w:pPr>
              <w:rPr>
                <w:rFonts w:ascii="仿宋" w:eastAsia="仿宋" w:hAnsi="仿宋"/>
                <w:spacing w:val="-4"/>
                <w:sz w:val="28"/>
                <w:szCs w:val="28"/>
              </w:rPr>
            </w:pPr>
            <w:r>
              <w:rPr>
                <w:rFonts w:ascii="仿宋" w:eastAsia="仿宋" w:hAnsi="仿宋" w:hint="eastAsia"/>
                <w:spacing w:val="-4"/>
                <w:sz w:val="28"/>
                <w:szCs w:val="28"/>
              </w:rPr>
              <w:t>职务/职称</w:t>
            </w:r>
          </w:p>
        </w:tc>
        <w:tc>
          <w:tcPr>
            <w:tcW w:w="1463" w:type="dxa"/>
            <w:tcBorders>
              <w:top w:val="single" w:sz="4" w:space="0" w:color="000000"/>
              <w:left w:val="single" w:sz="4" w:space="0" w:color="000000"/>
              <w:bottom w:val="single" w:sz="4" w:space="0" w:color="000000"/>
              <w:right w:val="single" w:sz="4" w:space="0" w:color="000000"/>
            </w:tcBorders>
            <w:vAlign w:val="center"/>
          </w:tcPr>
          <w:p w14:paraId="76EDA72B" w14:textId="4BA393D6" w:rsidR="00B9413E" w:rsidRDefault="00B9413E">
            <w:pPr>
              <w:jc w:val="left"/>
              <w:rPr>
                <w:rFonts w:ascii="仿宋" w:eastAsia="仿宋" w:hAnsi="仿宋"/>
                <w:sz w:val="28"/>
                <w:szCs w:val="28"/>
              </w:rPr>
            </w:pPr>
          </w:p>
        </w:tc>
      </w:tr>
      <w:tr w:rsidR="00B9413E" w14:paraId="634A621D" w14:textId="77777777" w:rsidTr="00B9413E">
        <w:trPr>
          <w:trHeight w:val="659"/>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3E4AE5FD"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单    位</w:t>
            </w:r>
          </w:p>
        </w:tc>
        <w:tc>
          <w:tcPr>
            <w:tcW w:w="4072" w:type="dxa"/>
            <w:gridSpan w:val="5"/>
            <w:tcBorders>
              <w:top w:val="single" w:sz="4" w:space="0" w:color="000000"/>
              <w:left w:val="single" w:sz="4" w:space="0" w:color="000000"/>
              <w:bottom w:val="single" w:sz="4" w:space="0" w:color="000000"/>
              <w:right w:val="single" w:sz="4" w:space="0" w:color="000000"/>
            </w:tcBorders>
            <w:vAlign w:val="center"/>
          </w:tcPr>
          <w:p w14:paraId="5A65EE61" w14:textId="77777777" w:rsidR="00B9413E" w:rsidRDefault="00B9413E">
            <w:pPr>
              <w:jc w:val="left"/>
              <w:rPr>
                <w:rFonts w:ascii="仿宋" w:eastAsia="仿宋" w:hAnsi="仿宋"/>
                <w:sz w:val="28"/>
                <w:szCs w:val="28"/>
              </w:rPr>
            </w:pPr>
          </w:p>
        </w:tc>
        <w:tc>
          <w:tcPr>
            <w:tcW w:w="1475" w:type="dxa"/>
            <w:tcBorders>
              <w:top w:val="single" w:sz="4" w:space="0" w:color="000000"/>
              <w:left w:val="single" w:sz="4" w:space="0" w:color="auto"/>
              <w:bottom w:val="single" w:sz="4" w:space="0" w:color="000000"/>
              <w:right w:val="single" w:sz="4" w:space="0" w:color="auto"/>
            </w:tcBorders>
            <w:vAlign w:val="center"/>
            <w:hideMark/>
          </w:tcPr>
          <w:p w14:paraId="1376E66B" w14:textId="77777777" w:rsidR="00B9413E" w:rsidRDefault="00B9413E">
            <w:pPr>
              <w:ind w:leftChars="-54" w:left="-1" w:hangingChars="40" w:hanging="112"/>
              <w:jc w:val="center"/>
              <w:rPr>
                <w:rFonts w:ascii="仿宋" w:eastAsia="仿宋" w:hAnsi="仿宋"/>
                <w:sz w:val="28"/>
                <w:szCs w:val="28"/>
              </w:rPr>
            </w:pPr>
            <w:r>
              <w:rPr>
                <w:rFonts w:ascii="仿宋" w:eastAsia="仿宋" w:hAnsi="仿宋" w:hint="eastAsia"/>
                <w:sz w:val="28"/>
                <w:szCs w:val="28"/>
              </w:rPr>
              <w:t>部    门</w:t>
            </w:r>
          </w:p>
        </w:tc>
        <w:tc>
          <w:tcPr>
            <w:tcW w:w="1463" w:type="dxa"/>
            <w:tcBorders>
              <w:top w:val="single" w:sz="4" w:space="0" w:color="000000"/>
              <w:left w:val="single" w:sz="4" w:space="0" w:color="000000"/>
              <w:bottom w:val="single" w:sz="4" w:space="0" w:color="000000"/>
              <w:right w:val="single" w:sz="4" w:space="0" w:color="000000"/>
            </w:tcBorders>
            <w:vAlign w:val="center"/>
          </w:tcPr>
          <w:p w14:paraId="53724EEB" w14:textId="04212ACF" w:rsidR="00B9413E" w:rsidRDefault="00B9413E">
            <w:pPr>
              <w:jc w:val="left"/>
              <w:rPr>
                <w:rFonts w:ascii="仿宋" w:eastAsia="仿宋" w:hAnsi="仿宋"/>
                <w:sz w:val="28"/>
                <w:szCs w:val="28"/>
              </w:rPr>
            </w:pPr>
          </w:p>
        </w:tc>
      </w:tr>
      <w:tr w:rsidR="00B9413E" w14:paraId="0E93645D" w14:textId="77777777" w:rsidTr="00B9413E">
        <w:trPr>
          <w:trHeight w:val="643"/>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37A2DD16"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通讯地址</w:t>
            </w:r>
          </w:p>
        </w:tc>
        <w:tc>
          <w:tcPr>
            <w:tcW w:w="4072" w:type="dxa"/>
            <w:gridSpan w:val="5"/>
            <w:tcBorders>
              <w:top w:val="single" w:sz="4" w:space="0" w:color="000000"/>
              <w:left w:val="single" w:sz="4" w:space="0" w:color="000000"/>
              <w:bottom w:val="single" w:sz="4" w:space="0" w:color="000000"/>
              <w:right w:val="single" w:sz="4" w:space="0" w:color="000000"/>
            </w:tcBorders>
            <w:vAlign w:val="center"/>
          </w:tcPr>
          <w:p w14:paraId="7E0853B4" w14:textId="77777777" w:rsidR="00B9413E" w:rsidRDefault="00B9413E">
            <w:pPr>
              <w:jc w:val="left"/>
              <w:rPr>
                <w:rFonts w:ascii="仿宋" w:eastAsia="仿宋" w:hAnsi="仿宋"/>
                <w:sz w:val="28"/>
                <w:szCs w:val="28"/>
              </w:rPr>
            </w:pPr>
          </w:p>
        </w:tc>
        <w:tc>
          <w:tcPr>
            <w:tcW w:w="1475" w:type="dxa"/>
            <w:tcBorders>
              <w:top w:val="single" w:sz="4" w:space="0" w:color="000000"/>
              <w:left w:val="single" w:sz="4" w:space="0" w:color="auto"/>
              <w:bottom w:val="single" w:sz="4" w:space="0" w:color="000000"/>
              <w:right w:val="single" w:sz="4" w:space="0" w:color="auto"/>
            </w:tcBorders>
            <w:vAlign w:val="center"/>
            <w:hideMark/>
          </w:tcPr>
          <w:p w14:paraId="208021DE" w14:textId="77777777" w:rsidR="00B9413E" w:rsidRDefault="00B9413E">
            <w:pPr>
              <w:ind w:left="272" w:hangingChars="97" w:hanging="272"/>
              <w:rPr>
                <w:rFonts w:ascii="仿宋" w:eastAsia="仿宋" w:hAnsi="仿宋"/>
                <w:sz w:val="28"/>
                <w:szCs w:val="28"/>
              </w:rPr>
            </w:pPr>
            <w:r>
              <w:rPr>
                <w:rFonts w:ascii="仿宋" w:eastAsia="仿宋" w:hAnsi="仿宋" w:hint="eastAsia"/>
                <w:sz w:val="28"/>
                <w:szCs w:val="28"/>
              </w:rPr>
              <w:t>移动电话</w:t>
            </w:r>
          </w:p>
        </w:tc>
        <w:tc>
          <w:tcPr>
            <w:tcW w:w="1463" w:type="dxa"/>
            <w:tcBorders>
              <w:top w:val="single" w:sz="4" w:space="0" w:color="000000"/>
              <w:left w:val="single" w:sz="4" w:space="0" w:color="000000"/>
              <w:bottom w:val="single" w:sz="4" w:space="0" w:color="000000"/>
              <w:right w:val="single" w:sz="4" w:space="0" w:color="000000"/>
            </w:tcBorders>
            <w:vAlign w:val="center"/>
          </w:tcPr>
          <w:p w14:paraId="6EA016B1" w14:textId="5C81CE2B" w:rsidR="00B9413E" w:rsidRDefault="00B9413E">
            <w:pPr>
              <w:rPr>
                <w:rFonts w:ascii="仿宋" w:eastAsia="仿宋" w:hAnsi="仿宋"/>
                <w:sz w:val="28"/>
                <w:szCs w:val="28"/>
              </w:rPr>
            </w:pPr>
          </w:p>
        </w:tc>
      </w:tr>
      <w:tr w:rsidR="00B9413E" w14:paraId="3BCDEC4E" w14:textId="77777777" w:rsidTr="00B9413E">
        <w:trPr>
          <w:trHeight w:val="643"/>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477DF22A" w14:textId="77777777" w:rsidR="00B9413E" w:rsidRDefault="00B9413E">
            <w:pPr>
              <w:ind w:leftChars="-42" w:left="-1" w:hangingChars="32" w:hanging="87"/>
              <w:jc w:val="center"/>
              <w:rPr>
                <w:rFonts w:ascii="仿宋" w:eastAsia="仿宋" w:hAnsi="仿宋"/>
                <w:spacing w:val="-4"/>
                <w:sz w:val="28"/>
                <w:szCs w:val="28"/>
              </w:rPr>
            </w:pPr>
            <w:r>
              <w:rPr>
                <w:rFonts w:ascii="仿宋" w:eastAsia="仿宋" w:hAnsi="仿宋" w:hint="eastAsia"/>
                <w:spacing w:val="-4"/>
                <w:sz w:val="28"/>
                <w:szCs w:val="28"/>
              </w:rPr>
              <w:t>身份证号码</w:t>
            </w:r>
          </w:p>
        </w:tc>
        <w:tc>
          <w:tcPr>
            <w:tcW w:w="4072" w:type="dxa"/>
            <w:gridSpan w:val="5"/>
            <w:tcBorders>
              <w:top w:val="single" w:sz="4" w:space="0" w:color="000000"/>
              <w:left w:val="single" w:sz="4" w:space="0" w:color="000000"/>
              <w:bottom w:val="single" w:sz="4" w:space="0" w:color="000000"/>
              <w:right w:val="single" w:sz="4" w:space="0" w:color="000000"/>
            </w:tcBorders>
            <w:vAlign w:val="center"/>
          </w:tcPr>
          <w:p w14:paraId="45C01FCE" w14:textId="77777777" w:rsidR="00B9413E" w:rsidRDefault="00B9413E">
            <w:pPr>
              <w:rPr>
                <w:rFonts w:ascii="仿宋" w:eastAsia="仿宋" w:hAnsi="仿宋"/>
                <w:sz w:val="28"/>
                <w:szCs w:val="28"/>
              </w:rPr>
            </w:pPr>
          </w:p>
        </w:tc>
        <w:tc>
          <w:tcPr>
            <w:tcW w:w="1475" w:type="dxa"/>
            <w:tcBorders>
              <w:top w:val="single" w:sz="4" w:space="0" w:color="000000"/>
              <w:left w:val="single" w:sz="4" w:space="0" w:color="auto"/>
              <w:bottom w:val="single" w:sz="4" w:space="0" w:color="000000"/>
              <w:right w:val="single" w:sz="4" w:space="0" w:color="auto"/>
            </w:tcBorders>
            <w:vAlign w:val="center"/>
            <w:hideMark/>
          </w:tcPr>
          <w:p w14:paraId="769106E9" w14:textId="0E523447" w:rsidR="00B9413E" w:rsidRDefault="00B9413E">
            <w:pPr>
              <w:ind w:leftChars="-1" w:left="-2" w:firstLineChars="10" w:firstLine="28"/>
              <w:jc w:val="center"/>
              <w:rPr>
                <w:rFonts w:ascii="仿宋" w:eastAsia="仿宋" w:hAnsi="仿宋"/>
                <w:sz w:val="28"/>
                <w:szCs w:val="28"/>
              </w:rPr>
            </w:pPr>
            <w:r>
              <w:rPr>
                <w:rFonts w:ascii="仿宋" w:eastAsia="仿宋" w:hAnsi="仿宋" w:hint="eastAsia"/>
                <w:sz w:val="28"/>
                <w:szCs w:val="28"/>
              </w:rPr>
              <w:t>E-mail</w:t>
            </w:r>
          </w:p>
        </w:tc>
        <w:tc>
          <w:tcPr>
            <w:tcW w:w="1463" w:type="dxa"/>
            <w:tcBorders>
              <w:top w:val="single" w:sz="4" w:space="0" w:color="000000"/>
              <w:left w:val="single" w:sz="4" w:space="0" w:color="000000"/>
              <w:bottom w:val="single" w:sz="4" w:space="0" w:color="000000"/>
              <w:right w:val="single" w:sz="4" w:space="0" w:color="000000"/>
            </w:tcBorders>
            <w:vAlign w:val="center"/>
          </w:tcPr>
          <w:p w14:paraId="34C31A1F" w14:textId="4AD0FA9C" w:rsidR="00B9413E" w:rsidRDefault="00B9413E">
            <w:pPr>
              <w:rPr>
                <w:rFonts w:ascii="仿宋" w:eastAsia="仿宋" w:hAnsi="仿宋"/>
                <w:sz w:val="28"/>
                <w:szCs w:val="28"/>
              </w:rPr>
            </w:pPr>
          </w:p>
        </w:tc>
      </w:tr>
      <w:tr w:rsidR="00B9413E" w14:paraId="20038E32" w14:textId="77777777" w:rsidTr="00B9413E">
        <w:trPr>
          <w:trHeight w:val="1961"/>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65EF4C64"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主    题</w:t>
            </w:r>
          </w:p>
        </w:tc>
        <w:tc>
          <w:tcPr>
            <w:tcW w:w="7010" w:type="dxa"/>
            <w:gridSpan w:val="7"/>
            <w:tcBorders>
              <w:top w:val="single" w:sz="4" w:space="0" w:color="000000"/>
              <w:left w:val="single" w:sz="4" w:space="0" w:color="000000"/>
              <w:bottom w:val="single" w:sz="4" w:space="0" w:color="000000"/>
              <w:right w:val="single" w:sz="4" w:space="0" w:color="000000"/>
            </w:tcBorders>
            <w:vAlign w:val="center"/>
            <w:hideMark/>
          </w:tcPr>
          <w:p w14:paraId="2852934A" w14:textId="2322311B" w:rsidR="00B9413E" w:rsidRDefault="00B9413E">
            <w:pPr>
              <w:jc w:val="left"/>
              <w:rPr>
                <w:rFonts w:ascii="仿宋" w:eastAsia="仿宋" w:hAnsi="仿宋"/>
                <w:sz w:val="28"/>
                <w:szCs w:val="28"/>
              </w:rPr>
            </w:pPr>
            <w:r>
              <w:rPr>
                <w:rFonts w:ascii="仿宋" w:eastAsia="仿宋" w:hAnsi="仿宋" w:hint="eastAsia"/>
                <w:sz w:val="28"/>
                <w:szCs w:val="28"/>
              </w:rPr>
              <w:t>□创新药学服务模式、提高药学服务质量；</w:t>
            </w:r>
          </w:p>
          <w:p w14:paraId="02E93423" w14:textId="1F605D9D" w:rsidR="00B9413E" w:rsidRDefault="00B9413E">
            <w:pPr>
              <w:spacing w:line="520" w:lineRule="exact"/>
              <w:rPr>
                <w:rFonts w:ascii="仿宋" w:eastAsia="仿宋" w:hAnsi="仿宋"/>
                <w:sz w:val="28"/>
                <w:szCs w:val="28"/>
              </w:rPr>
            </w:pPr>
            <w:r>
              <w:rPr>
                <w:rFonts w:ascii="仿宋" w:eastAsia="仿宋" w:hAnsi="仿宋" w:hint="eastAsia"/>
                <w:sz w:val="28"/>
                <w:szCs w:val="28"/>
              </w:rPr>
              <w:t>□构建医联体药学服务，促进基层医疗机构的药学服务水平；</w:t>
            </w:r>
          </w:p>
          <w:p w14:paraId="4781C34F" w14:textId="106A55FA" w:rsidR="00B9413E" w:rsidRDefault="00B9413E">
            <w:pPr>
              <w:spacing w:line="520" w:lineRule="exact"/>
              <w:rPr>
                <w:rFonts w:ascii="仿宋" w:eastAsia="仿宋" w:hAnsi="仿宋"/>
                <w:sz w:val="28"/>
                <w:szCs w:val="28"/>
              </w:rPr>
            </w:pPr>
            <w:r>
              <w:rPr>
                <w:rFonts w:ascii="仿宋" w:eastAsia="仿宋" w:hAnsi="仿宋" w:hint="eastAsia"/>
                <w:sz w:val="28"/>
                <w:szCs w:val="28"/>
              </w:rPr>
              <w:t>□加强公众健康管理，构建患者用药教育新体系；</w:t>
            </w:r>
          </w:p>
          <w:p w14:paraId="582E8810" w14:textId="5B7AFA6D" w:rsidR="00B9413E" w:rsidRDefault="00B9413E">
            <w:pPr>
              <w:spacing w:line="520" w:lineRule="exact"/>
              <w:rPr>
                <w:rFonts w:ascii="仿宋" w:eastAsia="仿宋" w:hAnsi="仿宋"/>
                <w:sz w:val="28"/>
                <w:szCs w:val="28"/>
              </w:rPr>
            </w:pPr>
            <w:r>
              <w:rPr>
                <w:rFonts w:ascii="仿宋" w:eastAsia="仿宋" w:hAnsi="仿宋" w:hint="eastAsia"/>
                <w:sz w:val="28"/>
                <w:szCs w:val="28"/>
              </w:rPr>
              <w:t>□积极开展临床药学全程化管理与经典用药案例分析；</w:t>
            </w:r>
          </w:p>
          <w:p w14:paraId="0C26C0E8" w14:textId="79AF7C80" w:rsidR="00B9413E" w:rsidRDefault="00B9413E">
            <w:pPr>
              <w:spacing w:line="520" w:lineRule="exact"/>
              <w:rPr>
                <w:rFonts w:ascii="仿宋" w:eastAsia="仿宋" w:hAnsi="仿宋"/>
                <w:sz w:val="28"/>
                <w:szCs w:val="28"/>
              </w:rPr>
            </w:pPr>
            <w:r>
              <w:rPr>
                <w:rFonts w:ascii="仿宋" w:eastAsia="仿宋" w:hAnsi="仿宋" w:hint="eastAsia"/>
                <w:sz w:val="28"/>
                <w:szCs w:val="28"/>
              </w:rPr>
              <w:t>□利用信息化开展用药数据分析，监测药物不良反应和相互作用；</w:t>
            </w:r>
          </w:p>
          <w:p w14:paraId="45C337C2" w14:textId="26EE8FCD" w:rsidR="00B9413E" w:rsidRDefault="00B9413E">
            <w:pPr>
              <w:spacing w:line="520" w:lineRule="exact"/>
              <w:rPr>
                <w:rFonts w:ascii="仿宋" w:eastAsia="仿宋" w:hAnsi="仿宋"/>
                <w:sz w:val="28"/>
                <w:szCs w:val="28"/>
              </w:rPr>
            </w:pPr>
            <w:r>
              <w:rPr>
                <w:rFonts w:ascii="仿宋" w:eastAsia="仿宋" w:hAnsi="仿宋" w:hint="eastAsia"/>
                <w:sz w:val="28"/>
                <w:szCs w:val="28"/>
              </w:rPr>
              <w:t>□开展药物治疗路径探索，促进药师团队在DRG模式中发挥作用；</w:t>
            </w:r>
          </w:p>
          <w:p w14:paraId="6D3EDF25" w14:textId="6987EF77" w:rsidR="00B9413E" w:rsidRDefault="00B9413E">
            <w:pPr>
              <w:spacing w:line="520" w:lineRule="exact"/>
              <w:rPr>
                <w:rFonts w:ascii="仿宋" w:eastAsia="仿宋" w:hAnsi="仿宋"/>
                <w:sz w:val="28"/>
                <w:szCs w:val="28"/>
              </w:rPr>
            </w:pPr>
            <w:r>
              <w:rPr>
                <w:rFonts w:ascii="仿宋" w:eastAsia="仿宋" w:hAnsi="仿宋" w:hint="eastAsia"/>
                <w:sz w:val="28"/>
                <w:szCs w:val="28"/>
              </w:rPr>
              <w:t>□加强人才培养，培养爱药学、懂专业、有担当、敢作为的药学队伍。</w:t>
            </w:r>
          </w:p>
        </w:tc>
      </w:tr>
      <w:tr w:rsidR="00B9413E" w14:paraId="662B757F" w14:textId="77777777" w:rsidTr="00B9413E">
        <w:trPr>
          <w:trHeight w:val="776"/>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4372E277"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论文题目</w:t>
            </w:r>
          </w:p>
        </w:tc>
        <w:tc>
          <w:tcPr>
            <w:tcW w:w="7010" w:type="dxa"/>
            <w:gridSpan w:val="7"/>
            <w:tcBorders>
              <w:top w:val="single" w:sz="4" w:space="0" w:color="000000"/>
              <w:left w:val="single" w:sz="4" w:space="0" w:color="000000"/>
              <w:bottom w:val="single" w:sz="4" w:space="0" w:color="000000"/>
              <w:right w:val="single" w:sz="4" w:space="0" w:color="000000"/>
            </w:tcBorders>
            <w:vAlign w:val="center"/>
          </w:tcPr>
          <w:p w14:paraId="2966C1F4" w14:textId="3C9DB10F" w:rsidR="00B9413E" w:rsidRDefault="00B9413E">
            <w:pPr>
              <w:jc w:val="left"/>
              <w:rPr>
                <w:rFonts w:ascii="仿宋" w:eastAsia="仿宋" w:hAnsi="仿宋"/>
                <w:sz w:val="28"/>
                <w:szCs w:val="28"/>
              </w:rPr>
            </w:pPr>
          </w:p>
        </w:tc>
      </w:tr>
      <w:tr w:rsidR="00B9413E" w14:paraId="2DB4C857" w14:textId="77777777" w:rsidTr="00B9413E">
        <w:trPr>
          <w:trHeight w:val="796"/>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2C476A65"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PPT题目</w:t>
            </w:r>
          </w:p>
        </w:tc>
        <w:tc>
          <w:tcPr>
            <w:tcW w:w="7010" w:type="dxa"/>
            <w:gridSpan w:val="7"/>
            <w:tcBorders>
              <w:top w:val="single" w:sz="4" w:space="0" w:color="000000"/>
              <w:left w:val="single" w:sz="4" w:space="0" w:color="000000"/>
              <w:bottom w:val="single" w:sz="4" w:space="0" w:color="000000"/>
              <w:right w:val="single" w:sz="4" w:space="0" w:color="000000"/>
            </w:tcBorders>
            <w:vAlign w:val="center"/>
          </w:tcPr>
          <w:p w14:paraId="4AC975B0" w14:textId="7B3A935C" w:rsidR="00B9413E" w:rsidRDefault="00B9413E">
            <w:pPr>
              <w:jc w:val="left"/>
              <w:rPr>
                <w:rFonts w:ascii="仿宋" w:eastAsia="仿宋" w:hAnsi="仿宋"/>
                <w:sz w:val="28"/>
                <w:szCs w:val="28"/>
              </w:rPr>
            </w:pPr>
          </w:p>
        </w:tc>
      </w:tr>
      <w:tr w:rsidR="00B9413E" w14:paraId="079A0E31" w14:textId="77777777" w:rsidTr="00B9413E">
        <w:trPr>
          <w:trHeight w:val="796"/>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0B767E8F"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网络宣传</w:t>
            </w:r>
          </w:p>
        </w:tc>
        <w:tc>
          <w:tcPr>
            <w:tcW w:w="7010" w:type="dxa"/>
            <w:gridSpan w:val="7"/>
            <w:tcBorders>
              <w:top w:val="single" w:sz="4" w:space="0" w:color="000000"/>
              <w:left w:val="single" w:sz="4" w:space="0" w:color="000000"/>
              <w:bottom w:val="single" w:sz="4" w:space="0" w:color="000000"/>
              <w:right w:val="single" w:sz="4" w:space="0" w:color="000000"/>
            </w:tcBorders>
            <w:vAlign w:val="center"/>
            <w:hideMark/>
          </w:tcPr>
          <w:p w14:paraId="5BE1FC54" w14:textId="4688BF64" w:rsidR="00B9413E" w:rsidRDefault="00B9413E">
            <w:pPr>
              <w:jc w:val="center"/>
              <w:rPr>
                <w:rFonts w:ascii="仿宋" w:eastAsia="仿宋" w:hAnsi="仿宋"/>
                <w:sz w:val="28"/>
                <w:szCs w:val="28"/>
              </w:rPr>
            </w:pPr>
            <w:r>
              <w:rPr>
                <w:rFonts w:ascii="仿宋" w:eastAsia="仿宋" w:hAnsi="仿宋" w:hint="eastAsia"/>
                <w:sz w:val="28"/>
                <w:szCs w:val="28"/>
              </w:rPr>
              <w:t>□同意           □不同意</w:t>
            </w:r>
          </w:p>
        </w:tc>
      </w:tr>
      <w:tr w:rsidR="00B9413E" w14:paraId="33FC2BD0" w14:textId="77777777" w:rsidTr="00B9413E">
        <w:trPr>
          <w:trHeight w:val="1520"/>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3C1F21F4"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lastRenderedPageBreak/>
              <w:t>选手承诺</w:t>
            </w:r>
          </w:p>
        </w:tc>
        <w:tc>
          <w:tcPr>
            <w:tcW w:w="7010" w:type="dxa"/>
            <w:gridSpan w:val="7"/>
            <w:tcBorders>
              <w:top w:val="single" w:sz="4" w:space="0" w:color="000000"/>
              <w:left w:val="single" w:sz="4" w:space="0" w:color="000000"/>
              <w:bottom w:val="single" w:sz="4" w:space="0" w:color="000000"/>
              <w:right w:val="single" w:sz="4" w:space="0" w:color="000000"/>
            </w:tcBorders>
            <w:vAlign w:val="center"/>
            <w:hideMark/>
          </w:tcPr>
          <w:p w14:paraId="1166514E" w14:textId="7EC1F793" w:rsidR="00B9413E" w:rsidRDefault="00B9413E">
            <w:pPr>
              <w:ind w:firstLineChars="50" w:firstLine="140"/>
              <w:jc w:val="left"/>
              <w:rPr>
                <w:rFonts w:ascii="仿宋" w:eastAsia="仿宋" w:hAnsi="仿宋"/>
                <w:sz w:val="28"/>
                <w:szCs w:val="28"/>
              </w:rPr>
            </w:pPr>
            <w:r>
              <w:rPr>
                <w:rFonts w:ascii="仿宋" w:eastAsia="仿宋" w:hAnsi="仿宋" w:hint="eastAsia"/>
                <w:sz w:val="28"/>
                <w:szCs w:val="28"/>
              </w:rPr>
              <w:t>□案例原创      □案例真实      □尚未公开发表</w:t>
            </w:r>
          </w:p>
          <w:p w14:paraId="1D49D1A3" w14:textId="5F1F7F2E" w:rsidR="00B9413E" w:rsidRDefault="00B9413E">
            <w:pPr>
              <w:ind w:firstLineChars="50" w:firstLine="140"/>
              <w:jc w:val="left"/>
              <w:rPr>
                <w:rFonts w:ascii="仿宋" w:eastAsia="仿宋" w:hAnsi="仿宋"/>
                <w:color w:val="FF0000"/>
                <w:sz w:val="28"/>
                <w:szCs w:val="28"/>
              </w:rPr>
            </w:pPr>
            <w:r>
              <w:rPr>
                <w:rFonts w:ascii="仿宋" w:eastAsia="仿宋" w:hAnsi="仿宋" w:hint="eastAsia"/>
                <w:sz w:val="28"/>
                <w:szCs w:val="28"/>
              </w:rPr>
              <w:t>选手签字                   2021年    月    日</w:t>
            </w:r>
          </w:p>
        </w:tc>
      </w:tr>
      <w:tr w:rsidR="00B9413E" w14:paraId="46EBD351" w14:textId="77777777" w:rsidTr="00B9413E">
        <w:trPr>
          <w:trHeight w:val="643"/>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6C299CFB"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导师姓名</w:t>
            </w:r>
          </w:p>
        </w:tc>
        <w:tc>
          <w:tcPr>
            <w:tcW w:w="1165" w:type="dxa"/>
            <w:tcBorders>
              <w:top w:val="single" w:sz="4" w:space="0" w:color="000000"/>
              <w:left w:val="single" w:sz="4" w:space="0" w:color="000000"/>
              <w:bottom w:val="single" w:sz="4" w:space="0" w:color="000000"/>
              <w:right w:val="single" w:sz="4" w:space="0" w:color="000000"/>
            </w:tcBorders>
            <w:vAlign w:val="center"/>
          </w:tcPr>
          <w:p w14:paraId="137841E5" w14:textId="77777777" w:rsidR="00B9413E" w:rsidRDefault="00B9413E">
            <w:pPr>
              <w:jc w:val="left"/>
              <w:rPr>
                <w:rFonts w:ascii="仿宋" w:eastAsia="仿宋" w:hAnsi="仿宋"/>
                <w:sz w:val="28"/>
                <w:szCs w:val="28"/>
              </w:rPr>
            </w:pPr>
          </w:p>
        </w:tc>
        <w:tc>
          <w:tcPr>
            <w:tcW w:w="801" w:type="dxa"/>
            <w:tcBorders>
              <w:top w:val="single" w:sz="4" w:space="0" w:color="000000"/>
              <w:left w:val="single" w:sz="4" w:space="0" w:color="000000"/>
              <w:bottom w:val="single" w:sz="4" w:space="0" w:color="000000"/>
              <w:right w:val="single" w:sz="4" w:space="0" w:color="000000"/>
            </w:tcBorders>
            <w:vAlign w:val="center"/>
            <w:hideMark/>
          </w:tcPr>
          <w:p w14:paraId="0784B9A6" w14:textId="77777777" w:rsidR="00B9413E" w:rsidRDefault="00B9413E">
            <w:pPr>
              <w:jc w:val="left"/>
              <w:rPr>
                <w:rFonts w:ascii="仿宋" w:eastAsia="仿宋" w:hAnsi="仿宋"/>
                <w:sz w:val="28"/>
                <w:szCs w:val="28"/>
              </w:rPr>
            </w:pPr>
            <w:r>
              <w:rPr>
                <w:rFonts w:ascii="仿宋" w:eastAsia="仿宋" w:hAnsi="仿宋" w:hint="eastAsia"/>
                <w:sz w:val="28"/>
                <w:szCs w:val="28"/>
              </w:rPr>
              <w:t>性别</w:t>
            </w:r>
          </w:p>
        </w:tc>
        <w:tc>
          <w:tcPr>
            <w:tcW w:w="648" w:type="dxa"/>
            <w:tcBorders>
              <w:top w:val="single" w:sz="4" w:space="0" w:color="000000"/>
              <w:left w:val="single" w:sz="4" w:space="0" w:color="000000"/>
              <w:bottom w:val="single" w:sz="4" w:space="0" w:color="000000"/>
              <w:right w:val="single" w:sz="4" w:space="0" w:color="000000"/>
            </w:tcBorders>
            <w:vAlign w:val="center"/>
          </w:tcPr>
          <w:p w14:paraId="09D2C56A" w14:textId="77777777" w:rsidR="00B9413E" w:rsidRDefault="00B9413E">
            <w:pPr>
              <w:jc w:val="left"/>
              <w:rPr>
                <w:rFonts w:ascii="仿宋" w:eastAsia="仿宋" w:hAnsi="仿宋"/>
                <w:sz w:val="28"/>
                <w:szCs w:val="28"/>
              </w:rPr>
            </w:pPr>
          </w:p>
        </w:tc>
        <w:tc>
          <w:tcPr>
            <w:tcW w:w="800" w:type="dxa"/>
            <w:tcBorders>
              <w:top w:val="single" w:sz="4" w:space="0" w:color="000000"/>
              <w:left w:val="single" w:sz="4" w:space="0" w:color="000000"/>
              <w:bottom w:val="single" w:sz="4" w:space="0" w:color="000000"/>
              <w:right w:val="single" w:sz="4" w:space="0" w:color="000000"/>
            </w:tcBorders>
            <w:vAlign w:val="center"/>
            <w:hideMark/>
          </w:tcPr>
          <w:p w14:paraId="75EC1825" w14:textId="656FD48A" w:rsidR="00B9413E" w:rsidRDefault="00B9413E">
            <w:pPr>
              <w:ind w:leftChars="-93" w:left="-195" w:firstLine="136"/>
              <w:jc w:val="center"/>
              <w:rPr>
                <w:rFonts w:ascii="仿宋" w:eastAsia="仿宋" w:hAnsi="仿宋"/>
                <w:sz w:val="28"/>
                <w:szCs w:val="28"/>
              </w:rPr>
            </w:pPr>
            <w:r>
              <w:rPr>
                <w:rFonts w:ascii="仿宋" w:eastAsia="仿宋" w:hAnsi="仿宋" w:hint="eastAsia"/>
                <w:sz w:val="28"/>
                <w:szCs w:val="28"/>
              </w:rPr>
              <w:t>年龄</w:t>
            </w:r>
          </w:p>
        </w:tc>
        <w:tc>
          <w:tcPr>
            <w:tcW w:w="658" w:type="dxa"/>
            <w:tcBorders>
              <w:top w:val="single" w:sz="4" w:space="0" w:color="000000"/>
              <w:left w:val="single" w:sz="4" w:space="0" w:color="000000"/>
              <w:bottom w:val="single" w:sz="4" w:space="0" w:color="000000"/>
              <w:right w:val="single" w:sz="4" w:space="0" w:color="000000"/>
            </w:tcBorders>
            <w:vAlign w:val="center"/>
          </w:tcPr>
          <w:p w14:paraId="7D673CD2" w14:textId="77777777" w:rsidR="00B9413E" w:rsidRDefault="00B9413E">
            <w:pPr>
              <w:ind w:leftChars="-92" w:hangingChars="69" w:hanging="193"/>
              <w:jc w:val="left"/>
              <w:rPr>
                <w:rFonts w:ascii="仿宋" w:eastAsia="仿宋" w:hAnsi="仿宋"/>
                <w:sz w:val="28"/>
                <w:szCs w:val="28"/>
              </w:rPr>
            </w:pPr>
          </w:p>
        </w:tc>
        <w:tc>
          <w:tcPr>
            <w:tcW w:w="1475" w:type="dxa"/>
            <w:tcBorders>
              <w:top w:val="single" w:sz="4" w:space="0" w:color="000000"/>
              <w:left w:val="single" w:sz="4" w:space="0" w:color="auto"/>
              <w:bottom w:val="single" w:sz="4" w:space="0" w:color="000000"/>
              <w:right w:val="single" w:sz="4" w:space="0" w:color="auto"/>
            </w:tcBorders>
            <w:vAlign w:val="center"/>
            <w:hideMark/>
          </w:tcPr>
          <w:p w14:paraId="7C954E61" w14:textId="77777777" w:rsidR="00B9413E" w:rsidRDefault="00B9413E">
            <w:pPr>
              <w:ind w:leftChars="-27" w:left="-57" w:firstLineChars="19" w:firstLine="53"/>
              <w:jc w:val="center"/>
              <w:rPr>
                <w:rFonts w:ascii="仿宋" w:eastAsia="仿宋" w:hAnsi="仿宋"/>
                <w:sz w:val="28"/>
                <w:szCs w:val="28"/>
              </w:rPr>
            </w:pPr>
            <w:r>
              <w:rPr>
                <w:rFonts w:ascii="仿宋" w:eastAsia="仿宋" w:hAnsi="仿宋" w:hint="eastAsia"/>
                <w:sz w:val="28"/>
                <w:szCs w:val="28"/>
              </w:rPr>
              <w:t>职务/职称</w:t>
            </w:r>
          </w:p>
        </w:tc>
        <w:tc>
          <w:tcPr>
            <w:tcW w:w="1463" w:type="dxa"/>
            <w:tcBorders>
              <w:top w:val="single" w:sz="4" w:space="0" w:color="000000"/>
              <w:left w:val="single" w:sz="4" w:space="0" w:color="000000"/>
              <w:bottom w:val="single" w:sz="4" w:space="0" w:color="000000"/>
              <w:right w:val="single" w:sz="4" w:space="0" w:color="000000"/>
            </w:tcBorders>
            <w:vAlign w:val="center"/>
          </w:tcPr>
          <w:p w14:paraId="06ECD674" w14:textId="77E91382" w:rsidR="00B9413E" w:rsidRDefault="00B9413E">
            <w:pPr>
              <w:rPr>
                <w:rFonts w:ascii="仿宋" w:eastAsia="仿宋" w:hAnsi="仿宋"/>
                <w:sz w:val="28"/>
                <w:szCs w:val="28"/>
              </w:rPr>
            </w:pPr>
          </w:p>
        </w:tc>
      </w:tr>
      <w:tr w:rsidR="00B9413E" w14:paraId="06E1DAA8" w14:textId="77777777" w:rsidTr="00B9413E">
        <w:trPr>
          <w:trHeight w:val="758"/>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6016A696"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单    位</w:t>
            </w:r>
          </w:p>
        </w:tc>
        <w:tc>
          <w:tcPr>
            <w:tcW w:w="4072" w:type="dxa"/>
            <w:gridSpan w:val="5"/>
            <w:tcBorders>
              <w:top w:val="single" w:sz="4" w:space="0" w:color="000000"/>
              <w:left w:val="single" w:sz="4" w:space="0" w:color="000000"/>
              <w:bottom w:val="single" w:sz="4" w:space="0" w:color="000000"/>
              <w:right w:val="single" w:sz="4" w:space="0" w:color="000000"/>
            </w:tcBorders>
            <w:vAlign w:val="center"/>
          </w:tcPr>
          <w:p w14:paraId="6001B25D" w14:textId="141FBA30" w:rsidR="00B9413E" w:rsidRDefault="00B9413E">
            <w:pPr>
              <w:ind w:leftChars="-1" w:left="-2"/>
              <w:jc w:val="left"/>
              <w:rPr>
                <w:rFonts w:ascii="仿宋" w:eastAsia="仿宋" w:hAnsi="仿宋"/>
                <w:sz w:val="28"/>
                <w:szCs w:val="28"/>
              </w:rPr>
            </w:pPr>
          </w:p>
        </w:tc>
        <w:tc>
          <w:tcPr>
            <w:tcW w:w="1475" w:type="dxa"/>
            <w:tcBorders>
              <w:top w:val="single" w:sz="4" w:space="0" w:color="000000"/>
              <w:left w:val="single" w:sz="4" w:space="0" w:color="auto"/>
              <w:bottom w:val="single" w:sz="4" w:space="0" w:color="000000"/>
              <w:right w:val="single" w:sz="4" w:space="0" w:color="auto"/>
            </w:tcBorders>
            <w:vAlign w:val="center"/>
            <w:hideMark/>
          </w:tcPr>
          <w:p w14:paraId="3C248CE0" w14:textId="77777777" w:rsidR="00B9413E" w:rsidRDefault="00B9413E">
            <w:pPr>
              <w:ind w:leftChars="-42" w:left="21" w:hangingChars="39" w:hanging="109"/>
              <w:jc w:val="center"/>
              <w:rPr>
                <w:rFonts w:ascii="仿宋" w:eastAsia="仿宋" w:hAnsi="仿宋"/>
                <w:sz w:val="28"/>
                <w:szCs w:val="28"/>
              </w:rPr>
            </w:pPr>
            <w:r>
              <w:rPr>
                <w:rFonts w:ascii="仿宋" w:eastAsia="仿宋" w:hAnsi="仿宋" w:hint="eastAsia"/>
                <w:sz w:val="28"/>
                <w:szCs w:val="28"/>
              </w:rPr>
              <w:t>部    门</w:t>
            </w:r>
          </w:p>
        </w:tc>
        <w:tc>
          <w:tcPr>
            <w:tcW w:w="1463" w:type="dxa"/>
            <w:tcBorders>
              <w:top w:val="single" w:sz="4" w:space="0" w:color="000000"/>
              <w:left w:val="single" w:sz="4" w:space="0" w:color="000000"/>
              <w:bottom w:val="single" w:sz="4" w:space="0" w:color="000000"/>
              <w:right w:val="single" w:sz="4" w:space="0" w:color="000000"/>
            </w:tcBorders>
            <w:vAlign w:val="center"/>
          </w:tcPr>
          <w:p w14:paraId="613D4736" w14:textId="374BF1A1" w:rsidR="00B9413E" w:rsidRDefault="00B9413E">
            <w:pPr>
              <w:jc w:val="left"/>
              <w:rPr>
                <w:rFonts w:ascii="仿宋" w:eastAsia="仿宋" w:hAnsi="仿宋"/>
                <w:sz w:val="28"/>
                <w:szCs w:val="28"/>
              </w:rPr>
            </w:pPr>
          </w:p>
        </w:tc>
      </w:tr>
      <w:tr w:rsidR="00B9413E" w14:paraId="483EAC9E" w14:textId="77777777" w:rsidTr="00B9413E">
        <w:trPr>
          <w:trHeight w:val="808"/>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218E120F"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通讯地址</w:t>
            </w:r>
          </w:p>
        </w:tc>
        <w:tc>
          <w:tcPr>
            <w:tcW w:w="4072" w:type="dxa"/>
            <w:gridSpan w:val="5"/>
            <w:tcBorders>
              <w:top w:val="single" w:sz="4" w:space="0" w:color="000000"/>
              <w:left w:val="single" w:sz="4" w:space="0" w:color="000000"/>
              <w:bottom w:val="single" w:sz="4" w:space="0" w:color="000000"/>
              <w:right w:val="single" w:sz="4" w:space="0" w:color="000000"/>
            </w:tcBorders>
            <w:vAlign w:val="center"/>
          </w:tcPr>
          <w:p w14:paraId="625797AC" w14:textId="5C4A88ED" w:rsidR="00B9413E" w:rsidRDefault="00B9413E">
            <w:pPr>
              <w:ind w:leftChars="-1" w:left="-2"/>
              <w:jc w:val="left"/>
              <w:rPr>
                <w:rFonts w:ascii="仿宋" w:eastAsia="仿宋" w:hAnsi="仿宋"/>
                <w:sz w:val="28"/>
                <w:szCs w:val="28"/>
              </w:rPr>
            </w:pPr>
          </w:p>
        </w:tc>
        <w:tc>
          <w:tcPr>
            <w:tcW w:w="1475" w:type="dxa"/>
            <w:tcBorders>
              <w:top w:val="single" w:sz="4" w:space="0" w:color="000000"/>
              <w:left w:val="single" w:sz="4" w:space="0" w:color="auto"/>
              <w:bottom w:val="single" w:sz="4" w:space="0" w:color="000000"/>
              <w:right w:val="single" w:sz="4" w:space="0" w:color="auto"/>
            </w:tcBorders>
            <w:vAlign w:val="center"/>
            <w:hideMark/>
          </w:tcPr>
          <w:p w14:paraId="55629399" w14:textId="117E378C" w:rsidR="00B9413E" w:rsidRDefault="00B9413E">
            <w:pPr>
              <w:ind w:leftChars="-42" w:left="184" w:hangingChars="97" w:hanging="272"/>
              <w:jc w:val="center"/>
              <w:rPr>
                <w:rFonts w:ascii="仿宋" w:eastAsia="仿宋" w:hAnsi="仿宋"/>
                <w:sz w:val="28"/>
                <w:szCs w:val="28"/>
              </w:rPr>
            </w:pPr>
            <w:r>
              <w:rPr>
                <w:rFonts w:ascii="仿宋" w:eastAsia="仿宋" w:hAnsi="仿宋" w:hint="eastAsia"/>
                <w:sz w:val="28"/>
                <w:szCs w:val="28"/>
              </w:rPr>
              <w:t>移动电话</w:t>
            </w:r>
          </w:p>
        </w:tc>
        <w:tc>
          <w:tcPr>
            <w:tcW w:w="1463" w:type="dxa"/>
            <w:tcBorders>
              <w:top w:val="single" w:sz="4" w:space="0" w:color="000000"/>
              <w:left w:val="single" w:sz="4" w:space="0" w:color="000000"/>
              <w:bottom w:val="single" w:sz="4" w:space="0" w:color="000000"/>
              <w:right w:val="single" w:sz="4" w:space="0" w:color="000000"/>
            </w:tcBorders>
            <w:vAlign w:val="center"/>
          </w:tcPr>
          <w:p w14:paraId="41C546EC" w14:textId="7947990F" w:rsidR="00B9413E" w:rsidRDefault="00B9413E">
            <w:pPr>
              <w:jc w:val="left"/>
              <w:rPr>
                <w:rFonts w:ascii="仿宋" w:eastAsia="仿宋" w:hAnsi="仿宋"/>
                <w:sz w:val="28"/>
                <w:szCs w:val="28"/>
              </w:rPr>
            </w:pPr>
          </w:p>
        </w:tc>
      </w:tr>
      <w:tr w:rsidR="00B9413E" w14:paraId="3369C34D" w14:textId="77777777" w:rsidTr="00B9413E">
        <w:trPr>
          <w:trHeight w:val="860"/>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2770FDEB" w14:textId="77777777" w:rsidR="00B9413E" w:rsidRDefault="00B9413E">
            <w:pPr>
              <w:ind w:leftChars="-42" w:left="-1" w:hangingChars="32" w:hanging="87"/>
              <w:jc w:val="center"/>
              <w:rPr>
                <w:rFonts w:ascii="仿宋" w:eastAsia="仿宋" w:hAnsi="仿宋"/>
                <w:spacing w:val="-4"/>
                <w:sz w:val="28"/>
                <w:szCs w:val="28"/>
              </w:rPr>
            </w:pPr>
            <w:r>
              <w:rPr>
                <w:rFonts w:ascii="仿宋" w:eastAsia="仿宋" w:hAnsi="仿宋" w:hint="eastAsia"/>
                <w:spacing w:val="-4"/>
                <w:sz w:val="28"/>
                <w:szCs w:val="28"/>
              </w:rPr>
              <w:t>身份证号码</w:t>
            </w:r>
          </w:p>
        </w:tc>
        <w:tc>
          <w:tcPr>
            <w:tcW w:w="4072" w:type="dxa"/>
            <w:gridSpan w:val="5"/>
            <w:tcBorders>
              <w:top w:val="single" w:sz="4" w:space="0" w:color="000000"/>
              <w:left w:val="single" w:sz="4" w:space="0" w:color="000000"/>
              <w:bottom w:val="single" w:sz="4" w:space="0" w:color="000000"/>
              <w:right w:val="single" w:sz="4" w:space="0" w:color="000000"/>
            </w:tcBorders>
            <w:vAlign w:val="center"/>
          </w:tcPr>
          <w:p w14:paraId="34C9F604" w14:textId="615F334E" w:rsidR="00B9413E" w:rsidRDefault="00B9413E">
            <w:pPr>
              <w:rPr>
                <w:rFonts w:ascii="仿宋" w:eastAsia="仿宋" w:hAnsi="仿宋"/>
                <w:sz w:val="28"/>
                <w:szCs w:val="28"/>
              </w:rPr>
            </w:pPr>
          </w:p>
        </w:tc>
        <w:tc>
          <w:tcPr>
            <w:tcW w:w="1475" w:type="dxa"/>
            <w:tcBorders>
              <w:top w:val="single" w:sz="4" w:space="0" w:color="000000"/>
              <w:left w:val="single" w:sz="4" w:space="0" w:color="auto"/>
              <w:bottom w:val="single" w:sz="4" w:space="0" w:color="000000"/>
              <w:right w:val="single" w:sz="4" w:space="0" w:color="auto"/>
            </w:tcBorders>
            <w:vAlign w:val="center"/>
            <w:hideMark/>
          </w:tcPr>
          <w:p w14:paraId="42EFC288" w14:textId="7682DBFB" w:rsidR="00B9413E" w:rsidRDefault="00B9413E">
            <w:pPr>
              <w:ind w:leftChars="-1" w:left="-2"/>
              <w:jc w:val="center"/>
              <w:rPr>
                <w:rFonts w:ascii="仿宋" w:eastAsia="仿宋" w:hAnsi="仿宋"/>
                <w:sz w:val="28"/>
                <w:szCs w:val="28"/>
              </w:rPr>
            </w:pPr>
            <w:r>
              <w:rPr>
                <w:rFonts w:ascii="仿宋" w:eastAsia="仿宋" w:hAnsi="仿宋" w:hint="eastAsia"/>
                <w:sz w:val="28"/>
                <w:szCs w:val="28"/>
              </w:rPr>
              <w:t>E-mail</w:t>
            </w:r>
          </w:p>
        </w:tc>
        <w:tc>
          <w:tcPr>
            <w:tcW w:w="1463" w:type="dxa"/>
            <w:tcBorders>
              <w:top w:val="single" w:sz="4" w:space="0" w:color="000000"/>
              <w:left w:val="single" w:sz="4" w:space="0" w:color="000000"/>
              <w:bottom w:val="single" w:sz="4" w:space="0" w:color="000000"/>
              <w:right w:val="single" w:sz="4" w:space="0" w:color="000000"/>
            </w:tcBorders>
            <w:vAlign w:val="center"/>
          </w:tcPr>
          <w:p w14:paraId="0306B566" w14:textId="77777777" w:rsidR="00B9413E" w:rsidRDefault="00B9413E">
            <w:pPr>
              <w:rPr>
                <w:rFonts w:ascii="仿宋" w:eastAsia="仿宋" w:hAnsi="仿宋"/>
                <w:sz w:val="28"/>
                <w:szCs w:val="28"/>
              </w:rPr>
            </w:pPr>
          </w:p>
        </w:tc>
      </w:tr>
      <w:tr w:rsidR="00B9413E" w14:paraId="4B4C4681" w14:textId="77777777" w:rsidTr="00B9413E">
        <w:trPr>
          <w:trHeight w:val="1945"/>
          <w:jc w:val="center"/>
        </w:trPr>
        <w:tc>
          <w:tcPr>
            <w:tcW w:w="1512" w:type="dxa"/>
            <w:tcBorders>
              <w:top w:val="single" w:sz="4" w:space="0" w:color="000000"/>
              <w:left w:val="single" w:sz="4" w:space="0" w:color="000000"/>
              <w:bottom w:val="single" w:sz="4" w:space="0" w:color="000000"/>
              <w:right w:val="single" w:sz="4" w:space="0" w:color="000000"/>
            </w:tcBorders>
            <w:vAlign w:val="center"/>
            <w:hideMark/>
          </w:tcPr>
          <w:p w14:paraId="7B76321E"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导师</w:t>
            </w:r>
          </w:p>
          <w:p w14:paraId="006DB53E" w14:textId="77777777" w:rsidR="00B9413E" w:rsidRDefault="00B9413E">
            <w:pPr>
              <w:ind w:leftChars="-42" w:left="2" w:hangingChars="32" w:hanging="90"/>
              <w:jc w:val="center"/>
              <w:rPr>
                <w:rFonts w:ascii="仿宋" w:eastAsia="仿宋" w:hAnsi="仿宋"/>
                <w:sz w:val="28"/>
                <w:szCs w:val="28"/>
              </w:rPr>
            </w:pPr>
            <w:r>
              <w:rPr>
                <w:rFonts w:ascii="仿宋" w:eastAsia="仿宋" w:hAnsi="仿宋" w:hint="eastAsia"/>
                <w:sz w:val="28"/>
                <w:szCs w:val="28"/>
              </w:rPr>
              <w:t>推荐理由</w:t>
            </w:r>
          </w:p>
        </w:tc>
        <w:tc>
          <w:tcPr>
            <w:tcW w:w="7010" w:type="dxa"/>
            <w:gridSpan w:val="7"/>
            <w:tcBorders>
              <w:top w:val="single" w:sz="4" w:space="0" w:color="000000"/>
              <w:left w:val="single" w:sz="4" w:space="0" w:color="000000"/>
              <w:bottom w:val="single" w:sz="4" w:space="0" w:color="000000"/>
              <w:right w:val="single" w:sz="4" w:space="0" w:color="000000"/>
            </w:tcBorders>
            <w:vAlign w:val="center"/>
          </w:tcPr>
          <w:p w14:paraId="0BCEC73F" w14:textId="6FE082D6" w:rsidR="00B9413E" w:rsidRDefault="00B9413E">
            <w:pPr>
              <w:spacing w:line="500" w:lineRule="exact"/>
              <w:rPr>
                <w:rFonts w:ascii="仿宋" w:eastAsia="仿宋" w:hAnsi="仿宋"/>
                <w:sz w:val="28"/>
                <w:szCs w:val="28"/>
              </w:rPr>
            </w:pPr>
          </w:p>
          <w:p w14:paraId="16BE6673" w14:textId="2144DC97" w:rsidR="00B9413E" w:rsidRDefault="00B9413E">
            <w:pPr>
              <w:spacing w:line="500" w:lineRule="exact"/>
              <w:rPr>
                <w:rFonts w:ascii="仿宋" w:eastAsia="仿宋" w:hAnsi="仿宋"/>
                <w:sz w:val="28"/>
                <w:szCs w:val="28"/>
              </w:rPr>
            </w:pPr>
          </w:p>
          <w:p w14:paraId="216D0F5A" w14:textId="4D376FE5" w:rsidR="00B9413E" w:rsidRDefault="00B9413E">
            <w:pPr>
              <w:spacing w:line="500" w:lineRule="exact"/>
              <w:rPr>
                <w:rFonts w:ascii="仿宋" w:eastAsia="仿宋" w:hAnsi="仿宋"/>
                <w:sz w:val="28"/>
                <w:szCs w:val="28"/>
              </w:rPr>
            </w:pPr>
          </w:p>
          <w:p w14:paraId="6FF2A90D" w14:textId="2F7EFC3C" w:rsidR="00B9413E" w:rsidRDefault="00B9413E">
            <w:pPr>
              <w:ind w:firstLineChars="50" w:firstLine="140"/>
              <w:rPr>
                <w:rFonts w:ascii="仿宋" w:eastAsia="仿宋" w:hAnsi="仿宋"/>
                <w:sz w:val="28"/>
                <w:szCs w:val="28"/>
              </w:rPr>
            </w:pPr>
            <w:r>
              <w:rPr>
                <w:rFonts w:ascii="仿宋" w:eastAsia="仿宋" w:hAnsi="仿宋" w:hint="eastAsia"/>
                <w:sz w:val="28"/>
                <w:szCs w:val="28"/>
              </w:rPr>
              <w:t>导师签字                   2021年    月    日</w:t>
            </w:r>
          </w:p>
        </w:tc>
      </w:tr>
    </w:tbl>
    <w:p w14:paraId="48399EF3" w14:textId="22216BA0" w:rsidR="00B9413E" w:rsidRDefault="00B9413E" w:rsidP="00B9413E">
      <w:pPr>
        <w:spacing w:line="20" w:lineRule="exact"/>
        <w:rPr>
          <w:rFonts w:ascii="Calibri" w:eastAsia="宋体" w:hAnsi="Calibri" w:cs="Times New Roman"/>
          <w:color w:val="FF0000"/>
        </w:rPr>
      </w:pPr>
    </w:p>
    <w:p w14:paraId="7C3567E6" w14:textId="5A545D7A" w:rsidR="009950AC" w:rsidRDefault="009950AC">
      <w:pPr>
        <w:spacing w:line="580" w:lineRule="exact"/>
        <w:rPr>
          <w:rFonts w:ascii="仿宋_GB2312" w:eastAsia="仿宋_GB2312"/>
          <w:bCs/>
          <w:sz w:val="32"/>
          <w:szCs w:val="32"/>
        </w:rPr>
      </w:pPr>
    </w:p>
    <w:p w14:paraId="27DFCE74" w14:textId="5CCF803C" w:rsidR="009950AC" w:rsidRDefault="009950AC">
      <w:pPr>
        <w:rPr>
          <w:rFonts w:eastAsia="仿宋_GB2312"/>
          <w:sz w:val="32"/>
          <w:szCs w:val="32"/>
        </w:rPr>
      </w:pPr>
    </w:p>
    <w:p w14:paraId="50000132" w14:textId="77777777" w:rsidR="009950AC" w:rsidRDefault="009950AC">
      <w:pPr>
        <w:rPr>
          <w:rFonts w:eastAsia="仿宋_GB2312"/>
          <w:sz w:val="32"/>
          <w:szCs w:val="32"/>
        </w:rPr>
      </w:pPr>
    </w:p>
    <w:p w14:paraId="06D15271" w14:textId="53FBE5EB" w:rsidR="009950AC" w:rsidRDefault="009950AC">
      <w:pPr>
        <w:ind w:left="640" w:right="640"/>
        <w:jc w:val="right"/>
        <w:rPr>
          <w:rFonts w:ascii="仿宋_GB2312" w:eastAsia="仿宋_GB2312"/>
          <w:bCs/>
          <w:sz w:val="32"/>
          <w:szCs w:val="32"/>
        </w:rPr>
      </w:pPr>
    </w:p>
    <w:sectPr w:rsidR="009950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91984F" w14:textId="77777777" w:rsidR="007A2A43" w:rsidRDefault="007A2A43" w:rsidP="00B87FC7">
      <w:r>
        <w:separator/>
      </w:r>
    </w:p>
  </w:endnote>
  <w:endnote w:type="continuationSeparator" w:id="0">
    <w:p w14:paraId="26AE2B3E" w14:textId="77777777" w:rsidR="007A2A43" w:rsidRDefault="007A2A43" w:rsidP="00B87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2C5F40" w14:textId="77777777" w:rsidR="007A2A43" w:rsidRDefault="007A2A43" w:rsidP="00B87FC7">
      <w:r>
        <w:separator/>
      </w:r>
    </w:p>
  </w:footnote>
  <w:footnote w:type="continuationSeparator" w:id="0">
    <w:p w14:paraId="3AE3F981" w14:textId="77777777" w:rsidR="007A2A43" w:rsidRDefault="007A2A43" w:rsidP="00B87F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695B32"/>
    <w:multiLevelType w:val="multilevel"/>
    <w:tmpl w:val="34695B32"/>
    <w:lvl w:ilvl="0">
      <w:start w:val="1"/>
      <w:numFmt w:val="japaneseCounting"/>
      <w:lvlText w:val="%1、"/>
      <w:lvlJc w:val="left"/>
      <w:pPr>
        <w:ind w:left="1360" w:hanging="720"/>
      </w:p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669079EB"/>
    <w:multiLevelType w:val="multilevel"/>
    <w:tmpl w:val="669079EB"/>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23CB6"/>
    <w:rsid w:val="0002173A"/>
    <w:rsid w:val="000636B9"/>
    <w:rsid w:val="00165510"/>
    <w:rsid w:val="003B41BD"/>
    <w:rsid w:val="003F2A4D"/>
    <w:rsid w:val="0048686F"/>
    <w:rsid w:val="00496201"/>
    <w:rsid w:val="005B47B6"/>
    <w:rsid w:val="005F42C2"/>
    <w:rsid w:val="006A2867"/>
    <w:rsid w:val="006D56B8"/>
    <w:rsid w:val="007A2A43"/>
    <w:rsid w:val="008C201B"/>
    <w:rsid w:val="009950AC"/>
    <w:rsid w:val="009956E1"/>
    <w:rsid w:val="00B87FC7"/>
    <w:rsid w:val="00B9413E"/>
    <w:rsid w:val="00D23CB6"/>
    <w:rsid w:val="00D62E3A"/>
    <w:rsid w:val="00DE7198"/>
    <w:rsid w:val="00E95152"/>
    <w:rsid w:val="00EC5E38"/>
    <w:rsid w:val="00ED53A8"/>
    <w:rsid w:val="040C6080"/>
    <w:rsid w:val="19722953"/>
    <w:rsid w:val="23EC3B05"/>
    <w:rsid w:val="260619D8"/>
    <w:rsid w:val="37B70BE1"/>
    <w:rsid w:val="624F57D7"/>
    <w:rsid w:val="7C8E3E39"/>
    <w:rsid w:val="7E4F5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24C8CF6"/>
  <w15:docId w15:val="{7B8E37C2-B87E-4E4F-90B0-6DEB0133B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qFormat/>
    <w:rPr>
      <w:rFonts w:ascii="仿宋" w:eastAsia="仿宋" w:hAnsi="仿宋"/>
      <w:b/>
      <w:sz w:val="32"/>
      <w:szCs w:val="32"/>
    </w:rPr>
  </w:style>
  <w:style w:type="paragraph" w:styleId="a5">
    <w:name w:val="Closing"/>
    <w:basedOn w:val="a"/>
    <w:link w:val="a6"/>
    <w:uiPriority w:val="99"/>
    <w:unhideWhenUsed/>
    <w:qFormat/>
    <w:pPr>
      <w:ind w:leftChars="2100" w:left="100"/>
    </w:pPr>
    <w:rPr>
      <w:rFonts w:ascii="仿宋" w:eastAsia="仿宋" w:hAnsi="仿宋"/>
      <w:b/>
      <w:sz w:val="32"/>
      <w:szCs w:val="32"/>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批注框文本 字符"/>
    <w:basedOn w:val="a0"/>
    <w:link w:val="a7"/>
    <w:uiPriority w:val="99"/>
    <w:semiHidden/>
    <w:qFormat/>
    <w:rPr>
      <w:kern w:val="2"/>
      <w:sz w:val="18"/>
      <w:szCs w:val="18"/>
    </w:rPr>
  </w:style>
  <w:style w:type="character" w:customStyle="1" w:styleId="a4">
    <w:name w:val="称呼 字符"/>
    <w:basedOn w:val="a0"/>
    <w:link w:val="a3"/>
    <w:uiPriority w:val="99"/>
    <w:qFormat/>
    <w:rPr>
      <w:rFonts w:ascii="仿宋" w:eastAsia="仿宋" w:hAnsi="仿宋"/>
      <w:b/>
      <w:kern w:val="2"/>
      <w:sz w:val="32"/>
      <w:szCs w:val="32"/>
    </w:rPr>
  </w:style>
  <w:style w:type="character" w:customStyle="1" w:styleId="a6">
    <w:name w:val="结束语 字符"/>
    <w:basedOn w:val="a0"/>
    <w:link w:val="a5"/>
    <w:uiPriority w:val="99"/>
    <w:qFormat/>
    <w:rPr>
      <w:rFonts w:ascii="仿宋" w:eastAsia="仿宋" w:hAnsi="仿宋"/>
      <w:b/>
      <w:kern w:val="2"/>
      <w:sz w:val="32"/>
      <w:szCs w:val="32"/>
    </w:rPr>
  </w:style>
  <w:style w:type="character" w:customStyle="1" w:styleId="ac">
    <w:name w:val="页眉 字符"/>
    <w:basedOn w:val="a0"/>
    <w:link w:val="ab"/>
    <w:uiPriority w:val="99"/>
    <w:qFormat/>
    <w:rPr>
      <w:kern w:val="2"/>
      <w:sz w:val="18"/>
      <w:szCs w:val="18"/>
    </w:rPr>
  </w:style>
  <w:style w:type="character" w:customStyle="1" w:styleId="aa">
    <w:name w:val="页脚 字符"/>
    <w:basedOn w:val="a0"/>
    <w:link w:val="a9"/>
    <w:uiPriority w:val="99"/>
    <w:qFormat/>
    <w:rPr>
      <w:kern w:val="2"/>
      <w:sz w:val="18"/>
      <w:szCs w:val="18"/>
    </w:rPr>
  </w:style>
  <w:style w:type="paragraph" w:styleId="ad">
    <w:name w:val="List Paragraph"/>
    <w:basedOn w:val="a"/>
    <w:uiPriority w:val="99"/>
    <w:qFormat/>
    <w:pPr>
      <w:ind w:firstLineChars="200" w:firstLine="420"/>
    </w:pPr>
  </w:style>
  <w:style w:type="paragraph" w:customStyle="1" w:styleId="1">
    <w:name w:val="列表段落1"/>
    <w:basedOn w:val="a"/>
    <w:rsid w:val="00B9413E"/>
    <w:pPr>
      <w:widowControl/>
      <w:ind w:firstLineChars="200" w:firstLine="420"/>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88227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80A4B4-A114-4D37-A4BC-54C35E881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7</Pages>
  <Words>401</Words>
  <Characters>2290</Characters>
  <Application>Microsoft Office Word</Application>
  <DocSecurity>0</DocSecurity>
  <Lines>19</Lines>
  <Paragraphs>5</Paragraphs>
  <ScaleCrop>false</ScaleCrop>
  <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9</cp:revision>
  <cp:lastPrinted>2021-02-18T02:24:00Z</cp:lastPrinted>
  <dcterms:created xsi:type="dcterms:W3CDTF">2020-05-19T04:34:00Z</dcterms:created>
  <dcterms:modified xsi:type="dcterms:W3CDTF">2021-02-18T05:15:00Z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