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after="0" w:line="500" w:lineRule="exact"/>
        <w:ind w:firstLine="723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静配中心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评估流程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委托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39" w:firstLineChars="183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委托方根据评估需求到广东省药学会（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"http://www.sinopharmacy.com.cn"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http://www.sinopharmacy.com.cn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t>）官网“下载专区”下载</w:t>
      </w:r>
      <w:bookmarkStart w:id="0" w:name="_Hlk510012433"/>
      <w:r>
        <w:rPr>
          <w:rFonts w:hint="eastAsia" w:ascii="宋体" w:hAnsi="宋体" w:eastAsia="宋体" w:cs="宋体"/>
          <w:sz w:val="24"/>
          <w:szCs w:val="24"/>
        </w:rPr>
        <w:t>《广东省医疗机构静脉用药调配中心图纸评估申请表》</w:t>
      </w:r>
      <w:bookmarkEnd w:id="0"/>
      <w:r>
        <w:rPr>
          <w:rFonts w:hint="eastAsia" w:ascii="宋体" w:hAnsi="宋体" w:eastAsia="宋体" w:cs="宋体"/>
          <w:sz w:val="24"/>
          <w:szCs w:val="24"/>
        </w:rPr>
        <w:t>、《静脉用药调配中心图纸评估委托协议》或《广东省医疗机构静脉用药调配中心现场评估申请表》、《静脉用药调配中心现场评估委托协议》，填写相关资料。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39" w:firstLineChars="183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图纸评估填写《广东省医疗机构静脉用药调配中心图纸评估</w:t>
      </w:r>
      <w:bookmarkStart w:id="1" w:name="_Hlk60932575"/>
      <w:r>
        <w:rPr>
          <w:rFonts w:hint="eastAsia" w:ascii="宋体" w:hAnsi="宋体" w:eastAsia="宋体" w:cs="宋体"/>
          <w:sz w:val="24"/>
          <w:szCs w:val="24"/>
        </w:rPr>
        <w:t>申请</w:t>
      </w:r>
      <w:bookmarkEnd w:id="1"/>
      <w:r>
        <w:rPr>
          <w:rFonts w:hint="eastAsia" w:ascii="宋体" w:hAnsi="宋体" w:eastAsia="宋体" w:cs="宋体"/>
          <w:sz w:val="24"/>
          <w:szCs w:val="24"/>
        </w:rPr>
        <w:t>表》，现场评估（运营6个月以上）填写《广东省医疗机构静脉用药调配中心现场评估申请表》。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签订协议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评估</w:t>
      </w:r>
      <w:r>
        <w:rPr>
          <w:rFonts w:hint="eastAsia" w:ascii="宋体" w:hAnsi="宋体" w:eastAsia="宋体" w:cs="宋体"/>
          <w:sz w:val="24"/>
          <w:szCs w:val="24"/>
        </w:rPr>
        <w:t>协议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（一式两份）</w:t>
      </w:r>
      <w:r>
        <w:rPr>
          <w:rFonts w:hint="eastAsia" w:ascii="宋体" w:hAnsi="宋体" w:eastAsia="宋体" w:cs="宋体"/>
          <w:sz w:val="24"/>
          <w:szCs w:val="24"/>
        </w:rPr>
        <w:t>使用A4纸打印加盖医院公章后，寄往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：广州市越秀区东风东路753号701-702室，刘宇恒（收），电话：13925038330</w:t>
      </w:r>
      <w:r>
        <w:rPr>
          <w:rFonts w:hint="eastAsia" w:ascii="宋体" w:hAnsi="宋体" w:eastAsia="宋体" w:cs="宋体"/>
          <w:sz w:val="24"/>
          <w:szCs w:val="24"/>
        </w:rPr>
        <w:t>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药学会盖章后回寄。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三、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提交资料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39" w:firstLineChars="183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申请单位收到回寄协议后，</w:t>
      </w:r>
      <w:r>
        <w:rPr>
          <w:rFonts w:hint="eastAsia" w:ascii="宋体" w:hAnsi="宋体" w:eastAsia="宋体" w:cs="宋体"/>
          <w:sz w:val="24"/>
          <w:szCs w:val="24"/>
        </w:rPr>
        <w:t>评估申请表及纸质版图纸（要求见注）使用A4纸打印加盖科室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或</w:t>
      </w:r>
      <w:r>
        <w:rPr>
          <w:rFonts w:hint="eastAsia" w:ascii="宋体" w:hAnsi="宋体" w:eastAsia="宋体" w:cs="宋体"/>
          <w:sz w:val="24"/>
          <w:szCs w:val="24"/>
        </w:rPr>
        <w:t>医院公章后，寄往：广州中山二路58号中山大学附属第一医院5号楼2楼静脉用药调配中心，彭淑辉（收），电话：13924292159。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四、</w:t>
      </w:r>
      <w:r>
        <w:rPr>
          <w:rFonts w:hint="eastAsia" w:ascii="宋体" w:hAnsi="宋体" w:eastAsia="宋体" w:cs="宋体"/>
          <w:sz w:val="24"/>
          <w:szCs w:val="24"/>
        </w:rPr>
        <w:t>缴费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缴费凭证拍照以及评估资料（申请表及图纸）的电子版发至广东省药学会静脉用药调配专家委员会邮箱：gd_pivas@163.com，图纸电子版要提供DWG及PDF两个版本。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收费标准详见《静脉用药调配中心图纸评估委托协议》和《静脉用药调配中心现场评估委托协议》。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五、</w:t>
      </w:r>
      <w:r>
        <w:rPr>
          <w:rFonts w:hint="eastAsia" w:ascii="宋体" w:hAnsi="宋体" w:eastAsia="宋体" w:cs="宋体"/>
          <w:sz w:val="24"/>
          <w:szCs w:val="24"/>
        </w:rPr>
        <w:t>实施评估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六、</w:t>
      </w:r>
      <w:r>
        <w:rPr>
          <w:rFonts w:hint="eastAsia" w:ascii="宋体" w:hAnsi="宋体" w:eastAsia="宋体" w:cs="宋体"/>
          <w:sz w:val="24"/>
          <w:szCs w:val="24"/>
        </w:rPr>
        <w:t>出具评估报告</w:t>
      </w: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0" w:leftChars="0" w:firstLine="0" w:firstLineChars="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七、联系方式：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61" w:leftChars="255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评估事宜：彭淑辉13924292159(微信同号)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61" w:leftChars="255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开票事宜：黄老师020-37886323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left="561" w:leftChars="255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协议事宜：刘宇恒020-37886322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注：图纸资料包括：平面设计图，净化空调系统参数，暖通深化图（风口布置图、送风管布置图、回（排）风管布置图、风口定位图等），各种线路（照明、插座、弱电）布置图，给排水布置图，装饰设计图，水平层流工作台和生物安全柜送排风量平衡设计参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广东省药学会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jc w:val="right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2021</w:t>
      </w:r>
      <w:bookmarkStart w:id="2" w:name="_GoBack"/>
      <w:bookmarkEnd w:id="2"/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年8月24日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70B9"/>
    <w:rsid w:val="00086842"/>
    <w:rsid w:val="000C7D88"/>
    <w:rsid w:val="00100DDC"/>
    <w:rsid w:val="0024414C"/>
    <w:rsid w:val="00302BE8"/>
    <w:rsid w:val="004174FD"/>
    <w:rsid w:val="00431D4E"/>
    <w:rsid w:val="004C1183"/>
    <w:rsid w:val="0054748C"/>
    <w:rsid w:val="006370B9"/>
    <w:rsid w:val="00676451"/>
    <w:rsid w:val="0069378E"/>
    <w:rsid w:val="00742597"/>
    <w:rsid w:val="00785634"/>
    <w:rsid w:val="00B1503B"/>
    <w:rsid w:val="00B23507"/>
    <w:rsid w:val="00BF1D8A"/>
    <w:rsid w:val="00E13F6D"/>
    <w:rsid w:val="00EF5DB0"/>
    <w:rsid w:val="00FE367A"/>
    <w:rsid w:val="26897384"/>
    <w:rsid w:val="496558BD"/>
    <w:rsid w:val="52BE4B03"/>
    <w:rsid w:val="55E23B3A"/>
    <w:rsid w:val="5BB10E44"/>
    <w:rsid w:val="63FF0D6F"/>
    <w:rsid w:val="6F32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99"/>
    <w:rPr>
      <w:color w:val="0563C1"/>
      <w:u w:val="single"/>
    </w:rPr>
  </w:style>
  <w:style w:type="character" w:customStyle="1" w:styleId="7">
    <w:name w:val="Footer Char"/>
    <w:basedOn w:val="5"/>
    <w:link w:val="2"/>
    <w:qFormat/>
    <w:locked/>
    <w:uiPriority w:val="99"/>
    <w:rPr>
      <w:rFonts w:ascii="Tahoma" w:hAnsi="Tahoma" w:eastAsia="微软雅黑" w:cs="Tahoma"/>
      <w:sz w:val="18"/>
      <w:szCs w:val="18"/>
    </w:rPr>
  </w:style>
  <w:style w:type="character" w:customStyle="1" w:styleId="8">
    <w:name w:val="Header Char"/>
    <w:basedOn w:val="5"/>
    <w:link w:val="3"/>
    <w:locked/>
    <w:uiPriority w:val="99"/>
    <w:rPr>
      <w:rFonts w:ascii="Tahoma" w:hAnsi="Tahoma" w:eastAsia="微软雅黑" w:cs="Tahoma"/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Microsoft</Company>
  <Pages>2</Pages>
  <Words>118</Words>
  <Characters>674</Characters>
  <Lines>0</Lines>
  <Paragraphs>0</Paragraphs>
  <TotalTime>3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jpbgs</dc:creator>
  <cp:lastModifiedBy>彭shuhui</cp:lastModifiedBy>
  <dcterms:modified xsi:type="dcterms:W3CDTF">2021-08-24T08:49:09Z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900201409FB94302A013920913AB0644</vt:lpwstr>
  </property>
</Properties>
</file>