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8BA" w:rsidRDefault="00AF38A0">
      <w:pPr>
        <w:jc w:val="center"/>
        <w:rPr>
          <w:rFonts w:ascii="创艺简标宋" w:eastAsia="创艺简标宋" w:hAnsi="仿宋"/>
          <w:color w:val="000000" w:themeColor="text1"/>
          <w:sz w:val="44"/>
          <w:szCs w:val="44"/>
        </w:rPr>
      </w:pPr>
      <w:r>
        <w:rPr>
          <w:rFonts w:ascii="创艺简标宋" w:eastAsia="创艺简标宋" w:hAnsi="仿宋" w:hint="eastAsia"/>
          <w:color w:val="000000" w:themeColor="text1"/>
          <w:sz w:val="44"/>
          <w:szCs w:val="44"/>
        </w:rPr>
        <w:t>广东省药学科技项目评估管理办法</w:t>
      </w:r>
    </w:p>
    <w:p w:rsidR="008F68BA" w:rsidRDefault="008F68BA">
      <w:pPr>
        <w:spacing w:line="400" w:lineRule="exact"/>
        <w:ind w:left="-105" w:right="-105" w:firstLine="562"/>
        <w:rPr>
          <w:rFonts w:ascii="仿宋" w:eastAsia="仿宋" w:hAnsi="仿宋"/>
          <w:b/>
          <w:color w:val="000000" w:themeColor="text1"/>
          <w:sz w:val="24"/>
        </w:rPr>
      </w:pPr>
    </w:p>
    <w:p w:rsidR="008F68BA" w:rsidRDefault="00AF38A0">
      <w:pPr>
        <w:spacing w:line="400" w:lineRule="exact"/>
        <w:ind w:left="-105" w:right="-105" w:firstLine="5"/>
        <w:jc w:val="center"/>
        <w:rPr>
          <w:rFonts w:ascii="仿宋" w:eastAsia="仿宋" w:hAnsi="仿宋" w:cs="楷体"/>
          <w:b/>
          <w:color w:val="000000" w:themeColor="text1"/>
          <w:sz w:val="24"/>
        </w:rPr>
      </w:pPr>
      <w:r>
        <w:rPr>
          <w:rFonts w:ascii="仿宋" w:eastAsia="仿宋" w:hAnsi="仿宋" w:cs="楷体"/>
          <w:b/>
          <w:color w:val="000000" w:themeColor="text1"/>
          <w:sz w:val="24"/>
        </w:rPr>
        <w:t>第一章</w:t>
      </w:r>
      <w:r>
        <w:rPr>
          <w:rFonts w:ascii="仿宋" w:eastAsia="仿宋" w:hAnsi="仿宋" w:cs="楷体"/>
          <w:b/>
          <w:color w:val="000000" w:themeColor="text1"/>
          <w:sz w:val="24"/>
        </w:rPr>
        <w:t xml:space="preserve">  </w:t>
      </w:r>
      <w:r>
        <w:rPr>
          <w:rFonts w:ascii="仿宋" w:eastAsia="仿宋" w:hAnsi="仿宋" w:cs="楷体"/>
          <w:b/>
          <w:color w:val="000000" w:themeColor="text1"/>
          <w:sz w:val="24"/>
        </w:rPr>
        <w:t>总</w:t>
      </w:r>
      <w:r>
        <w:rPr>
          <w:rFonts w:ascii="仿宋" w:eastAsia="仿宋" w:hAnsi="仿宋" w:cs="楷体"/>
          <w:b/>
          <w:color w:val="000000" w:themeColor="text1"/>
          <w:sz w:val="24"/>
        </w:rPr>
        <w:t xml:space="preserve">  </w:t>
      </w:r>
      <w:r>
        <w:rPr>
          <w:rFonts w:ascii="仿宋" w:eastAsia="仿宋" w:hAnsi="仿宋" w:cs="楷体"/>
          <w:b/>
          <w:color w:val="000000" w:themeColor="text1"/>
          <w:sz w:val="24"/>
        </w:rPr>
        <w:t>则</w:t>
      </w:r>
    </w:p>
    <w:p w:rsidR="008F68BA" w:rsidRDefault="00AF38A0">
      <w:pPr>
        <w:spacing w:line="400" w:lineRule="exact"/>
        <w:ind w:left="-108"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第一条</w:t>
      </w:r>
      <w:r>
        <w:rPr>
          <w:rFonts w:ascii="仿宋" w:eastAsia="仿宋" w:hAnsi="仿宋" w:cs="楷体"/>
          <w:color w:val="000000" w:themeColor="text1"/>
          <w:kern w:val="0"/>
          <w:sz w:val="24"/>
        </w:rPr>
        <w:t xml:space="preserve">  </w:t>
      </w:r>
      <w:r>
        <w:rPr>
          <w:rFonts w:ascii="仿宋" w:eastAsia="仿宋" w:hAnsi="仿宋" w:cs="楷体"/>
          <w:color w:val="000000" w:themeColor="text1"/>
          <w:kern w:val="0"/>
          <w:sz w:val="24"/>
        </w:rPr>
        <w:t>为推动我省</w:t>
      </w:r>
      <w:r>
        <w:rPr>
          <w:rFonts w:ascii="仿宋" w:eastAsia="仿宋" w:hAnsi="仿宋" w:cs="楷体" w:hint="eastAsia"/>
          <w:color w:val="000000" w:themeColor="text1"/>
          <w:kern w:val="0"/>
          <w:sz w:val="24"/>
        </w:rPr>
        <w:t>药学</w:t>
      </w:r>
      <w:r>
        <w:rPr>
          <w:rFonts w:ascii="仿宋" w:eastAsia="仿宋" w:hAnsi="仿宋" w:cs="楷体"/>
          <w:color w:val="000000" w:themeColor="text1"/>
          <w:kern w:val="0"/>
          <w:sz w:val="24"/>
        </w:rPr>
        <w:t>科技项目评价评估、成果鉴定（以下简称科技评估）</w:t>
      </w:r>
      <w:r>
        <w:rPr>
          <w:rFonts w:ascii="仿宋" w:eastAsia="仿宋" w:hAnsi="仿宋" w:cs="楷体"/>
          <w:color w:val="000000" w:themeColor="text1"/>
          <w:sz w:val="24"/>
        </w:rPr>
        <w:t>等工作的开展，建立科学、规范的</w:t>
      </w:r>
      <w:r>
        <w:rPr>
          <w:rFonts w:ascii="仿宋" w:eastAsia="仿宋" w:hAnsi="仿宋" w:cs="楷体" w:hint="eastAsia"/>
          <w:color w:val="000000" w:themeColor="text1"/>
          <w:sz w:val="24"/>
        </w:rPr>
        <w:t>药学</w:t>
      </w:r>
      <w:r>
        <w:rPr>
          <w:rFonts w:ascii="仿宋" w:eastAsia="仿宋" w:hAnsi="仿宋" w:cs="楷体"/>
          <w:color w:val="000000" w:themeColor="text1"/>
          <w:sz w:val="24"/>
        </w:rPr>
        <w:t>科技评估体系，鼓励</w:t>
      </w:r>
      <w:r>
        <w:rPr>
          <w:rFonts w:ascii="仿宋" w:eastAsia="仿宋" w:hAnsi="仿宋" w:cs="楷体" w:hint="eastAsia"/>
          <w:color w:val="000000" w:themeColor="text1"/>
          <w:sz w:val="24"/>
        </w:rPr>
        <w:t>药学</w:t>
      </w:r>
      <w:r>
        <w:rPr>
          <w:rFonts w:ascii="仿宋" w:eastAsia="仿宋" w:hAnsi="仿宋" w:cs="楷体"/>
          <w:color w:val="000000" w:themeColor="text1"/>
          <w:sz w:val="24"/>
        </w:rPr>
        <w:t>科技创新研究</w:t>
      </w:r>
      <w:r>
        <w:rPr>
          <w:rFonts w:ascii="仿宋" w:eastAsia="仿宋" w:hAnsi="仿宋" w:cs="楷体" w:hint="eastAsia"/>
          <w:color w:val="000000" w:themeColor="text1"/>
          <w:sz w:val="24"/>
        </w:rPr>
        <w:t>和先进技术的推广应用</w:t>
      </w:r>
      <w:r>
        <w:rPr>
          <w:rFonts w:ascii="仿宋" w:eastAsia="仿宋" w:hAnsi="仿宋" w:cs="楷体"/>
          <w:color w:val="000000" w:themeColor="text1"/>
          <w:sz w:val="24"/>
        </w:rPr>
        <w:t>，促进</w:t>
      </w:r>
      <w:r>
        <w:rPr>
          <w:rFonts w:ascii="仿宋" w:eastAsia="仿宋" w:hAnsi="仿宋" w:cs="楷体" w:hint="eastAsia"/>
          <w:color w:val="000000" w:themeColor="text1"/>
          <w:sz w:val="24"/>
        </w:rPr>
        <w:t>药学</w:t>
      </w:r>
      <w:r>
        <w:rPr>
          <w:rFonts w:ascii="仿宋" w:eastAsia="仿宋" w:hAnsi="仿宋" w:cs="楷体"/>
          <w:color w:val="000000" w:themeColor="text1"/>
          <w:sz w:val="24"/>
        </w:rPr>
        <w:t>科技成果、新技术转化为生产力，</w:t>
      </w:r>
      <w:r>
        <w:rPr>
          <w:rFonts w:ascii="仿宋" w:eastAsia="仿宋" w:hAnsi="仿宋" w:cs="楷体"/>
          <w:color w:val="000000" w:themeColor="text1"/>
          <w:kern w:val="0"/>
          <w:sz w:val="24"/>
        </w:rPr>
        <w:t>根据</w:t>
      </w:r>
      <w:r>
        <w:rPr>
          <w:rFonts w:ascii="仿宋" w:eastAsia="仿宋" w:hAnsi="仿宋" w:cs="楷体"/>
          <w:color w:val="000000" w:themeColor="text1"/>
          <w:sz w:val="24"/>
        </w:rPr>
        <w:t>《科技评估管理暂行办法》《医疗技术临床应用管理办法》等有关法律法规制定</w:t>
      </w:r>
      <w:r>
        <w:rPr>
          <w:rFonts w:ascii="仿宋" w:eastAsia="仿宋" w:hAnsi="仿宋" w:cs="楷体"/>
          <w:color w:val="000000" w:themeColor="text1"/>
          <w:kern w:val="0"/>
          <w:sz w:val="24"/>
        </w:rPr>
        <w:t>本办法。</w:t>
      </w:r>
    </w:p>
    <w:p w:rsidR="008F68BA" w:rsidRDefault="00AF38A0">
      <w:pPr>
        <w:spacing w:line="400" w:lineRule="exact"/>
        <w:ind w:left="-108" w:right="-108" w:firstLineChars="200" w:firstLine="482"/>
        <w:rPr>
          <w:rFonts w:ascii="仿宋" w:eastAsia="仿宋" w:hAnsi="仿宋" w:cs="楷体"/>
          <w:color w:val="000000" w:themeColor="text1"/>
          <w:sz w:val="24"/>
        </w:rPr>
      </w:pPr>
      <w:r>
        <w:rPr>
          <w:rFonts w:ascii="仿宋" w:eastAsia="仿宋" w:hAnsi="仿宋" w:cs="楷体"/>
          <w:b/>
          <w:color w:val="000000" w:themeColor="text1"/>
          <w:kern w:val="0"/>
          <w:sz w:val="24"/>
        </w:rPr>
        <w:t>第二条</w:t>
      </w:r>
      <w:r>
        <w:rPr>
          <w:rFonts w:ascii="仿宋" w:eastAsia="仿宋" w:hAnsi="仿宋" w:cs="楷体"/>
          <w:color w:val="000000" w:themeColor="text1"/>
          <w:kern w:val="0"/>
          <w:sz w:val="24"/>
        </w:rPr>
        <w:t xml:space="preserve">  </w:t>
      </w:r>
      <w:r>
        <w:rPr>
          <w:rFonts w:ascii="仿宋" w:eastAsia="仿宋" w:hAnsi="仿宋" w:cs="楷体" w:hint="eastAsia"/>
          <w:color w:val="000000" w:themeColor="text1"/>
          <w:kern w:val="0"/>
          <w:sz w:val="24"/>
        </w:rPr>
        <w:t>药学</w:t>
      </w:r>
      <w:r>
        <w:rPr>
          <w:rFonts w:ascii="仿宋" w:eastAsia="仿宋" w:hAnsi="仿宋" w:cs="楷体"/>
          <w:color w:val="000000" w:themeColor="text1"/>
          <w:kern w:val="0"/>
          <w:sz w:val="24"/>
        </w:rPr>
        <w:t>科技评估应当</w:t>
      </w:r>
      <w:r>
        <w:rPr>
          <w:rFonts w:ascii="仿宋" w:eastAsia="仿宋" w:hAnsi="仿宋" w:cs="楷体"/>
          <w:color w:val="000000" w:themeColor="text1"/>
          <w:sz w:val="24"/>
        </w:rPr>
        <w:t>遵循独立、客观、公正和科学的原则，</w:t>
      </w:r>
      <w:r>
        <w:rPr>
          <w:rFonts w:ascii="仿宋" w:eastAsia="仿宋" w:hAnsi="仿宋" w:cs="楷体"/>
          <w:color w:val="000000" w:themeColor="text1"/>
          <w:kern w:val="0"/>
          <w:sz w:val="24"/>
        </w:rPr>
        <w:t>按照规定程序</w:t>
      </w:r>
      <w:r>
        <w:rPr>
          <w:rFonts w:ascii="仿宋" w:eastAsia="仿宋" w:hAnsi="仿宋" w:cs="楷体"/>
          <w:color w:val="000000" w:themeColor="text1"/>
          <w:sz w:val="24"/>
        </w:rPr>
        <w:t>对委托方申请的</w:t>
      </w:r>
      <w:r>
        <w:rPr>
          <w:rFonts w:ascii="仿宋" w:eastAsia="仿宋" w:hAnsi="仿宋" w:cs="仿宋" w:hint="eastAsia"/>
          <w:sz w:val="24"/>
        </w:rPr>
        <w:t>项目立项、成果鉴定、项目验收</w:t>
      </w:r>
      <w:r>
        <w:rPr>
          <w:rFonts w:ascii="仿宋" w:eastAsia="仿宋" w:hAnsi="仿宋" w:cs="楷体"/>
          <w:color w:val="000000" w:themeColor="text1"/>
          <w:sz w:val="24"/>
        </w:rPr>
        <w:t>等开展专业化咨询、评估与论证活动。</w:t>
      </w:r>
    </w:p>
    <w:p w:rsidR="008F68BA" w:rsidRDefault="00AF38A0">
      <w:pPr>
        <w:spacing w:line="400" w:lineRule="exact"/>
        <w:ind w:left="-108" w:right="-108" w:firstLineChars="200" w:firstLine="482"/>
        <w:rPr>
          <w:rFonts w:ascii="仿宋" w:eastAsia="仿宋" w:hAnsi="仿宋" w:cs="楷体"/>
          <w:color w:val="000000" w:themeColor="text1"/>
          <w:sz w:val="24"/>
        </w:rPr>
      </w:pPr>
      <w:r>
        <w:rPr>
          <w:rFonts w:ascii="仿宋" w:eastAsia="仿宋" w:hAnsi="仿宋" w:cs="楷体"/>
          <w:b/>
          <w:color w:val="000000" w:themeColor="text1"/>
          <w:sz w:val="24"/>
        </w:rPr>
        <w:t>第三条</w:t>
      </w:r>
      <w:r>
        <w:rPr>
          <w:rFonts w:ascii="仿宋" w:eastAsia="仿宋" w:hAnsi="仿宋" w:cs="楷体"/>
          <w:color w:val="000000" w:themeColor="text1"/>
          <w:sz w:val="24"/>
        </w:rPr>
        <w:t xml:space="preserve">  </w:t>
      </w:r>
      <w:r>
        <w:rPr>
          <w:rFonts w:ascii="仿宋" w:eastAsia="仿宋" w:hAnsi="仿宋" w:cs="楷体"/>
          <w:color w:val="000000" w:themeColor="text1"/>
          <w:sz w:val="24"/>
        </w:rPr>
        <w:t>科技评估包括建设与管理专家库、组织专家审议科技评估管理办法、标准及申请表等，按规定程序组织完成评估并出具报告书，针对</w:t>
      </w:r>
      <w:r>
        <w:rPr>
          <w:rFonts w:ascii="仿宋" w:eastAsia="仿宋" w:hAnsi="仿宋" w:cs="楷体" w:hint="eastAsia"/>
          <w:color w:val="000000" w:themeColor="text1"/>
          <w:sz w:val="24"/>
        </w:rPr>
        <w:t>评估工作需要</w:t>
      </w:r>
      <w:r>
        <w:rPr>
          <w:rFonts w:ascii="仿宋" w:eastAsia="仿宋" w:hAnsi="仿宋" w:cs="楷体"/>
          <w:color w:val="000000" w:themeColor="text1"/>
          <w:sz w:val="24"/>
        </w:rPr>
        <w:t>组织相关培训与交流。</w:t>
      </w:r>
    </w:p>
    <w:p w:rsidR="008F68BA" w:rsidRDefault="008F68BA">
      <w:pPr>
        <w:spacing w:line="400" w:lineRule="exact"/>
        <w:ind w:left="-105" w:right="-105" w:firstLine="5"/>
        <w:jc w:val="center"/>
        <w:rPr>
          <w:rFonts w:ascii="仿宋" w:eastAsia="仿宋" w:hAnsi="仿宋" w:cs="楷体"/>
          <w:b/>
          <w:color w:val="000000" w:themeColor="text1"/>
          <w:sz w:val="24"/>
        </w:rPr>
      </w:pPr>
    </w:p>
    <w:p w:rsidR="008F68BA" w:rsidRDefault="00AF38A0">
      <w:pPr>
        <w:spacing w:line="400" w:lineRule="exact"/>
        <w:ind w:left="-105" w:right="-105" w:firstLine="5"/>
        <w:jc w:val="center"/>
        <w:rPr>
          <w:rFonts w:ascii="仿宋" w:eastAsia="仿宋" w:hAnsi="仿宋" w:cs="楷体"/>
          <w:b/>
          <w:color w:val="000000" w:themeColor="text1"/>
          <w:sz w:val="24"/>
        </w:rPr>
      </w:pPr>
      <w:r>
        <w:rPr>
          <w:rFonts w:ascii="仿宋" w:eastAsia="仿宋" w:hAnsi="仿宋" w:cs="楷体"/>
          <w:b/>
          <w:color w:val="000000" w:themeColor="text1"/>
          <w:sz w:val="24"/>
        </w:rPr>
        <w:t>第二章</w:t>
      </w:r>
      <w:r>
        <w:rPr>
          <w:rFonts w:ascii="仿宋" w:eastAsia="仿宋" w:hAnsi="仿宋" w:cs="楷体"/>
          <w:b/>
          <w:color w:val="000000" w:themeColor="text1"/>
          <w:sz w:val="24"/>
        </w:rPr>
        <w:t xml:space="preserve">  </w:t>
      </w:r>
      <w:r>
        <w:rPr>
          <w:rFonts w:ascii="仿宋" w:eastAsia="仿宋" w:hAnsi="仿宋" w:cs="楷体"/>
          <w:b/>
          <w:color w:val="000000" w:themeColor="text1"/>
          <w:sz w:val="24"/>
        </w:rPr>
        <w:t>适用范围</w:t>
      </w:r>
    </w:p>
    <w:p w:rsidR="008F68BA" w:rsidRDefault="00AF38A0">
      <w:pPr>
        <w:spacing w:line="400" w:lineRule="exact"/>
        <w:ind w:left="-108"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第四条</w:t>
      </w:r>
      <w:r>
        <w:rPr>
          <w:rFonts w:ascii="仿宋" w:eastAsia="仿宋" w:hAnsi="仿宋" w:cs="楷体"/>
          <w:color w:val="000000" w:themeColor="text1"/>
          <w:kern w:val="0"/>
          <w:sz w:val="24"/>
        </w:rPr>
        <w:t xml:space="preserve">  </w:t>
      </w:r>
      <w:r>
        <w:rPr>
          <w:rFonts w:ascii="仿宋" w:eastAsia="仿宋" w:hAnsi="仿宋" w:cs="楷体"/>
          <w:color w:val="000000" w:themeColor="text1"/>
          <w:kern w:val="0"/>
          <w:sz w:val="24"/>
        </w:rPr>
        <w:t>科技评估主要考察各类</w:t>
      </w:r>
      <w:r>
        <w:rPr>
          <w:rFonts w:ascii="仿宋" w:eastAsia="仿宋" w:hAnsi="仿宋" w:cs="楷体" w:hint="eastAsia"/>
          <w:color w:val="000000" w:themeColor="text1"/>
          <w:kern w:val="0"/>
          <w:sz w:val="24"/>
        </w:rPr>
        <w:t>药学</w:t>
      </w:r>
      <w:r>
        <w:rPr>
          <w:rFonts w:ascii="仿宋" w:eastAsia="仿宋" w:hAnsi="仿宋" w:cs="楷体"/>
          <w:color w:val="000000" w:themeColor="text1"/>
          <w:kern w:val="0"/>
          <w:sz w:val="24"/>
        </w:rPr>
        <w:t>科技活动的科学、技术、社会和经济效益、成果转化等价值，包括评估项目的真实、合理以及有效性等。适用范围分为</w:t>
      </w:r>
      <w:r>
        <w:rPr>
          <w:rFonts w:ascii="仿宋" w:eastAsia="仿宋" w:hAnsi="仿宋" w:cs="楷体" w:hint="eastAsia"/>
          <w:color w:val="000000" w:themeColor="text1"/>
          <w:kern w:val="0"/>
          <w:sz w:val="24"/>
        </w:rPr>
        <w:t>项目</w:t>
      </w:r>
      <w:r>
        <w:rPr>
          <w:rFonts w:ascii="仿宋" w:eastAsia="仿宋" w:hAnsi="仿宋" w:hint="eastAsia"/>
          <w:color w:val="000000" w:themeColor="text1"/>
          <w:sz w:val="24"/>
        </w:rPr>
        <w:t>立项、成果鉴定</w:t>
      </w:r>
      <w:r>
        <w:rPr>
          <w:rFonts w:ascii="仿宋" w:eastAsia="仿宋" w:hAnsi="仿宋" w:cstheme="minorBidi" w:hint="eastAsia"/>
          <w:color w:val="000000" w:themeColor="text1"/>
          <w:sz w:val="24"/>
        </w:rPr>
        <w:t>、项目验收等</w:t>
      </w:r>
      <w:r>
        <w:rPr>
          <w:rFonts w:ascii="仿宋" w:eastAsia="仿宋" w:hAnsi="仿宋" w:cs="楷体"/>
          <w:color w:val="000000" w:themeColor="text1"/>
          <w:kern w:val="0"/>
          <w:sz w:val="24"/>
        </w:rPr>
        <w:t>。</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一、</w:t>
      </w:r>
      <w:r>
        <w:rPr>
          <w:rFonts w:ascii="仿宋" w:eastAsia="仿宋" w:hAnsi="仿宋" w:cs="楷体" w:hint="eastAsia"/>
          <w:color w:val="000000" w:themeColor="text1"/>
          <w:sz w:val="24"/>
        </w:rPr>
        <w:t>项目立项、成果鉴定</w:t>
      </w:r>
      <w:r>
        <w:rPr>
          <w:rFonts w:ascii="仿宋" w:eastAsia="仿宋" w:hAnsi="仿宋" w:cs="楷体"/>
          <w:color w:val="000000" w:themeColor="text1"/>
          <w:sz w:val="24"/>
        </w:rPr>
        <w:t>类：</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hint="eastAsia"/>
          <w:color w:val="000000" w:themeColor="text1"/>
          <w:sz w:val="24"/>
        </w:rPr>
        <w:t>1</w:t>
      </w:r>
      <w:r w:rsidR="00FC442C">
        <w:rPr>
          <w:rFonts w:ascii="仿宋" w:eastAsia="仿宋" w:hAnsi="仿宋" w:cs="楷体" w:hint="eastAsia"/>
          <w:color w:val="000000" w:themeColor="text1"/>
          <w:sz w:val="24"/>
        </w:rPr>
        <w:t>、</w:t>
      </w:r>
      <w:r>
        <w:rPr>
          <w:rFonts w:ascii="仿宋" w:eastAsia="仿宋" w:hAnsi="仿宋" w:cs="楷体" w:hint="eastAsia"/>
          <w:color w:val="000000" w:themeColor="text1"/>
          <w:sz w:val="24"/>
        </w:rPr>
        <w:t>基础理论类：指发现并阐明自然现象、特征、规律及其内在联系的自然科学基础理论和应用基础理论研究的科技成果，成果形式主要包括科学论文和专著；</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hint="eastAsia"/>
          <w:color w:val="000000" w:themeColor="text1"/>
          <w:sz w:val="24"/>
        </w:rPr>
        <w:t>2</w:t>
      </w:r>
      <w:r w:rsidR="00FC442C">
        <w:rPr>
          <w:rFonts w:ascii="仿宋" w:eastAsia="仿宋" w:hAnsi="仿宋" w:cs="楷体" w:hint="eastAsia"/>
          <w:color w:val="000000" w:themeColor="text1"/>
          <w:sz w:val="24"/>
        </w:rPr>
        <w:t>、</w:t>
      </w:r>
      <w:r>
        <w:rPr>
          <w:rFonts w:ascii="仿宋" w:eastAsia="仿宋" w:hAnsi="仿宋" w:cs="楷体" w:hint="eastAsia"/>
          <w:color w:val="000000" w:themeColor="text1"/>
          <w:sz w:val="24"/>
        </w:rPr>
        <w:t>应用技术类：指可用于生产或指导生产的科技成果，包括可以独立应用的阶段性研究成果和引进技术、设备的消化、吸收再创新成果，主要表现为新技术、新项目、新产品、新工艺、新材料、新品种、新设计、新方法、新装置、新装备、新资源及</w:t>
      </w:r>
      <w:r>
        <w:rPr>
          <w:rFonts w:ascii="仿宋" w:eastAsia="仿宋" w:hAnsi="仿宋" w:cs="楷体" w:hint="eastAsia"/>
          <w:color w:val="000000" w:themeColor="text1"/>
          <w:sz w:val="24"/>
        </w:rPr>
        <w:t>其它</w:t>
      </w:r>
      <w:r>
        <w:rPr>
          <w:rFonts w:ascii="仿宋" w:eastAsia="仿宋" w:hAnsi="仿宋" w:cs="楷体" w:hint="eastAsia"/>
          <w:color w:val="000000" w:themeColor="text1"/>
          <w:sz w:val="24"/>
        </w:rPr>
        <w:t>应用技术；</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hint="eastAsia"/>
          <w:color w:val="000000" w:themeColor="text1"/>
          <w:sz w:val="24"/>
        </w:rPr>
        <w:t>3</w:t>
      </w:r>
      <w:r w:rsidR="00FC442C">
        <w:rPr>
          <w:rFonts w:ascii="仿宋" w:eastAsia="仿宋" w:hAnsi="仿宋" w:cs="楷体" w:hint="eastAsia"/>
          <w:color w:val="000000" w:themeColor="text1"/>
          <w:sz w:val="24"/>
        </w:rPr>
        <w:t>、</w:t>
      </w:r>
      <w:r>
        <w:rPr>
          <w:rFonts w:ascii="仿宋" w:eastAsia="仿宋" w:hAnsi="仿宋" w:cs="楷体" w:hint="eastAsia"/>
          <w:color w:val="000000" w:themeColor="text1"/>
          <w:sz w:val="24"/>
        </w:rPr>
        <w:t>软科学研究类：指为决策科学化和管理现代化而进行的有关发展战略、政策、规划、评价、预测、科技立法以及管理科学与政策科学的研究成果，成</w:t>
      </w:r>
      <w:r>
        <w:rPr>
          <w:rFonts w:ascii="仿宋" w:eastAsia="仿宋" w:hAnsi="仿宋" w:cs="楷体" w:hint="eastAsia"/>
          <w:color w:val="000000" w:themeColor="text1"/>
          <w:sz w:val="24"/>
        </w:rPr>
        <w:t>果形式主要包括软科学研究报告和著作等。</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二、</w:t>
      </w:r>
      <w:r>
        <w:rPr>
          <w:rFonts w:ascii="仿宋" w:eastAsia="仿宋" w:hAnsi="仿宋" w:cs="楷体" w:hint="eastAsia"/>
          <w:color w:val="000000" w:themeColor="text1"/>
          <w:sz w:val="24"/>
        </w:rPr>
        <w:t>项目验收</w:t>
      </w:r>
      <w:r>
        <w:rPr>
          <w:rFonts w:ascii="仿宋" w:eastAsia="仿宋" w:hAnsi="仿宋" w:cs="楷体"/>
          <w:color w:val="000000" w:themeColor="text1"/>
          <w:sz w:val="24"/>
        </w:rPr>
        <w:t>类：是指对</w:t>
      </w:r>
      <w:r>
        <w:rPr>
          <w:rFonts w:ascii="仿宋" w:eastAsia="仿宋" w:hAnsi="仿宋" w:cs="楷体" w:hint="eastAsia"/>
          <w:color w:val="000000" w:themeColor="text1"/>
          <w:sz w:val="24"/>
        </w:rPr>
        <w:t>专项基金、重大项目的立项、结题和验收等</w:t>
      </w:r>
      <w:r>
        <w:rPr>
          <w:rFonts w:ascii="仿宋" w:eastAsia="仿宋" w:hAnsi="仿宋" w:cs="楷体"/>
          <w:color w:val="000000" w:themeColor="text1"/>
          <w:sz w:val="24"/>
        </w:rPr>
        <w:t>进行的综合评估与论证等。</w:t>
      </w:r>
    </w:p>
    <w:p w:rsidR="008F68BA" w:rsidRDefault="00AF38A0">
      <w:pPr>
        <w:spacing w:line="400" w:lineRule="exact"/>
        <w:ind w:left="-108" w:right="-108" w:firstLineChars="200" w:firstLine="482"/>
        <w:rPr>
          <w:rFonts w:ascii="仿宋" w:eastAsia="仿宋" w:hAnsi="仿宋" w:cs="楷体"/>
          <w:color w:val="000000" w:themeColor="text1"/>
          <w:kern w:val="0"/>
          <w:sz w:val="24"/>
        </w:rPr>
      </w:pPr>
      <w:r>
        <w:rPr>
          <w:rFonts w:ascii="仿宋" w:eastAsia="仿宋" w:hAnsi="仿宋" w:cs="楷体"/>
          <w:b/>
          <w:bCs/>
          <w:color w:val="000000" w:themeColor="text1"/>
          <w:kern w:val="0"/>
          <w:sz w:val="24"/>
        </w:rPr>
        <w:t>第五条</w:t>
      </w:r>
      <w:r>
        <w:rPr>
          <w:rFonts w:ascii="仿宋" w:eastAsia="仿宋" w:hAnsi="仿宋" w:cs="楷体"/>
          <w:color w:val="000000" w:themeColor="text1"/>
          <w:kern w:val="0"/>
          <w:sz w:val="24"/>
        </w:rPr>
        <w:t xml:space="preserve">  </w:t>
      </w:r>
      <w:r>
        <w:rPr>
          <w:rFonts w:ascii="仿宋" w:eastAsia="仿宋" w:hAnsi="仿宋" w:cs="楷体"/>
          <w:color w:val="000000" w:themeColor="text1"/>
          <w:kern w:val="0"/>
          <w:sz w:val="24"/>
        </w:rPr>
        <w:t>科技评估项目来源主要包括计划内和</w:t>
      </w:r>
      <w:r>
        <w:rPr>
          <w:rFonts w:ascii="仿宋" w:eastAsia="仿宋" w:hAnsi="仿宋" w:cs="楷体" w:hint="eastAsia"/>
          <w:color w:val="000000" w:themeColor="text1"/>
          <w:kern w:val="0"/>
          <w:sz w:val="24"/>
        </w:rPr>
        <w:t>计划外</w:t>
      </w:r>
      <w:r>
        <w:rPr>
          <w:rFonts w:ascii="仿宋" w:eastAsia="仿宋" w:hAnsi="仿宋" w:cs="楷体"/>
          <w:color w:val="000000" w:themeColor="text1"/>
          <w:kern w:val="0"/>
          <w:sz w:val="24"/>
        </w:rPr>
        <w:t>：</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一、计划内项目：</w:t>
      </w:r>
      <w:r>
        <w:rPr>
          <w:rFonts w:ascii="仿宋" w:eastAsia="仿宋" w:hAnsi="仿宋" w:cs="楷体"/>
          <w:color w:val="000000" w:themeColor="text1"/>
          <w:sz w:val="24"/>
        </w:rPr>
        <w:t>①</w:t>
      </w:r>
      <w:r>
        <w:rPr>
          <w:rFonts w:ascii="仿宋" w:eastAsia="仿宋" w:hAnsi="仿宋" w:cs="楷体" w:hint="eastAsia"/>
          <w:color w:val="000000" w:themeColor="text1"/>
          <w:sz w:val="24"/>
        </w:rPr>
        <w:t>国家科技计划</w:t>
      </w:r>
      <w:r>
        <w:rPr>
          <w:rFonts w:ascii="仿宋" w:eastAsia="仿宋" w:hAnsi="仿宋" w:cs="楷体"/>
          <w:color w:val="000000" w:themeColor="text1"/>
          <w:sz w:val="24"/>
        </w:rPr>
        <w:t>；</w:t>
      </w:r>
      <w:r>
        <w:rPr>
          <w:rFonts w:ascii="仿宋" w:eastAsia="仿宋" w:hAnsi="仿宋" w:cs="楷体"/>
          <w:color w:val="000000" w:themeColor="text1"/>
          <w:sz w:val="24"/>
        </w:rPr>
        <w:t>②</w:t>
      </w:r>
      <w:r>
        <w:rPr>
          <w:rFonts w:ascii="仿宋" w:eastAsia="仿宋" w:hAnsi="仿宋" w:cs="楷体" w:hint="eastAsia"/>
          <w:color w:val="000000" w:themeColor="text1"/>
          <w:sz w:val="24"/>
        </w:rPr>
        <w:t>省科技计划</w:t>
      </w:r>
      <w:r>
        <w:rPr>
          <w:rFonts w:ascii="仿宋" w:eastAsia="仿宋" w:hAnsi="仿宋" w:cs="楷体"/>
          <w:color w:val="000000" w:themeColor="text1"/>
          <w:sz w:val="24"/>
        </w:rPr>
        <w:t>；</w:t>
      </w:r>
      <w:r>
        <w:rPr>
          <w:rFonts w:ascii="仿宋" w:eastAsia="仿宋" w:hAnsi="仿宋" w:cs="楷体"/>
          <w:color w:val="000000" w:themeColor="text1"/>
          <w:sz w:val="24"/>
        </w:rPr>
        <w:t>③</w:t>
      </w:r>
      <w:bookmarkStart w:id="0" w:name="_GoBack"/>
      <w:bookmarkEnd w:id="0"/>
      <w:r>
        <w:rPr>
          <w:rFonts w:ascii="仿宋" w:eastAsia="仿宋" w:hAnsi="仿宋" w:cs="楷体" w:hint="eastAsia"/>
          <w:color w:val="000000" w:themeColor="text1"/>
          <w:sz w:val="24"/>
        </w:rPr>
        <w:t>其它</w:t>
      </w:r>
      <w:r>
        <w:rPr>
          <w:rFonts w:ascii="仿宋" w:eastAsia="仿宋" w:hAnsi="仿宋" w:cs="楷体" w:hint="eastAsia"/>
          <w:color w:val="000000" w:themeColor="text1"/>
          <w:sz w:val="24"/>
        </w:rPr>
        <w:t>计划（国家部委计划</w:t>
      </w:r>
      <w:r>
        <w:rPr>
          <w:rFonts w:ascii="仿宋" w:eastAsia="仿宋" w:hAnsi="仿宋" w:cs="楷体" w:hint="eastAsia"/>
          <w:color w:val="000000" w:themeColor="text1"/>
          <w:sz w:val="24"/>
        </w:rPr>
        <w:t>、</w:t>
      </w:r>
      <w:r>
        <w:rPr>
          <w:rFonts w:ascii="仿宋" w:eastAsia="仿宋" w:hAnsi="仿宋" w:cs="楷体" w:hint="eastAsia"/>
          <w:color w:val="000000" w:themeColor="text1"/>
          <w:sz w:val="24"/>
        </w:rPr>
        <w:t>省</w:t>
      </w:r>
      <w:r>
        <w:rPr>
          <w:rFonts w:ascii="仿宋" w:eastAsia="仿宋" w:hAnsi="仿宋" w:cs="楷体" w:hint="eastAsia"/>
          <w:color w:val="000000" w:themeColor="text1"/>
          <w:sz w:val="24"/>
        </w:rPr>
        <w:t>其它</w:t>
      </w:r>
      <w:r>
        <w:rPr>
          <w:rFonts w:ascii="仿宋" w:eastAsia="仿宋" w:hAnsi="仿宋" w:cs="楷体" w:hint="eastAsia"/>
          <w:color w:val="000000" w:themeColor="text1"/>
          <w:sz w:val="24"/>
        </w:rPr>
        <w:t>部门计划</w:t>
      </w:r>
      <w:r>
        <w:rPr>
          <w:rFonts w:ascii="仿宋" w:eastAsia="仿宋" w:hAnsi="仿宋" w:cs="楷体" w:hint="eastAsia"/>
          <w:color w:val="000000" w:themeColor="text1"/>
          <w:sz w:val="24"/>
        </w:rPr>
        <w:t>、</w:t>
      </w:r>
      <w:r>
        <w:rPr>
          <w:rFonts w:ascii="仿宋" w:eastAsia="仿宋" w:hAnsi="仿宋" w:cs="楷体" w:hint="eastAsia"/>
          <w:color w:val="000000" w:themeColor="text1"/>
          <w:sz w:val="24"/>
        </w:rPr>
        <w:t>市级科技计划</w:t>
      </w:r>
      <w:r w:rsidR="00F808D4">
        <w:rPr>
          <w:rFonts w:ascii="仿宋" w:eastAsia="仿宋" w:hAnsi="仿宋" w:cs="楷体" w:hint="eastAsia"/>
          <w:color w:val="000000" w:themeColor="text1"/>
          <w:sz w:val="24"/>
        </w:rPr>
        <w:t>等</w:t>
      </w:r>
      <w:r>
        <w:rPr>
          <w:rFonts w:ascii="仿宋" w:eastAsia="仿宋" w:hAnsi="仿宋" w:cs="楷体" w:hint="eastAsia"/>
          <w:color w:val="000000" w:themeColor="text1"/>
          <w:sz w:val="24"/>
        </w:rPr>
        <w:t>）。</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二、</w:t>
      </w:r>
      <w:r>
        <w:rPr>
          <w:rFonts w:ascii="仿宋" w:eastAsia="仿宋" w:hAnsi="仿宋" w:cs="楷体" w:hint="eastAsia"/>
          <w:color w:val="000000" w:themeColor="text1"/>
          <w:sz w:val="24"/>
        </w:rPr>
        <w:t>计划外</w:t>
      </w:r>
      <w:r>
        <w:rPr>
          <w:rFonts w:ascii="仿宋" w:eastAsia="仿宋" w:hAnsi="仿宋" w:cs="楷体"/>
          <w:color w:val="000000" w:themeColor="text1"/>
          <w:sz w:val="24"/>
        </w:rPr>
        <w:t>：</w:t>
      </w:r>
      <w:r>
        <w:rPr>
          <w:rFonts w:ascii="仿宋" w:eastAsia="仿宋" w:hAnsi="仿宋" w:cs="楷体"/>
          <w:color w:val="000000" w:themeColor="text1"/>
          <w:sz w:val="24"/>
        </w:rPr>
        <w:t>①</w:t>
      </w:r>
      <w:r>
        <w:rPr>
          <w:rFonts w:ascii="仿宋" w:eastAsia="仿宋" w:hAnsi="仿宋" w:cs="楷体"/>
          <w:color w:val="000000" w:themeColor="text1"/>
          <w:sz w:val="24"/>
        </w:rPr>
        <w:t>各</w:t>
      </w:r>
      <w:r w:rsidR="00F808D4">
        <w:rPr>
          <w:rFonts w:ascii="仿宋" w:eastAsia="仿宋" w:hAnsi="仿宋" w:cs="楷体" w:hint="eastAsia"/>
          <w:color w:val="000000" w:themeColor="text1"/>
          <w:sz w:val="24"/>
        </w:rPr>
        <w:t>类</w:t>
      </w:r>
      <w:r>
        <w:rPr>
          <w:rFonts w:ascii="仿宋" w:eastAsia="仿宋" w:hAnsi="仿宋" w:cs="楷体"/>
          <w:color w:val="000000" w:themeColor="text1"/>
          <w:sz w:val="24"/>
        </w:rPr>
        <w:t>企事业单位委托项目；</w:t>
      </w:r>
      <w:r>
        <w:rPr>
          <w:rFonts w:ascii="仿宋" w:eastAsia="仿宋" w:hAnsi="仿宋" w:cs="楷体"/>
          <w:color w:val="000000" w:themeColor="text1"/>
          <w:sz w:val="24"/>
        </w:rPr>
        <w:t>②</w:t>
      </w:r>
      <w:r>
        <w:rPr>
          <w:rFonts w:ascii="仿宋" w:eastAsia="仿宋" w:hAnsi="仿宋" w:cs="楷体"/>
          <w:color w:val="000000" w:themeColor="text1"/>
          <w:sz w:val="24"/>
        </w:rPr>
        <w:t>本单</w:t>
      </w:r>
      <w:r>
        <w:rPr>
          <w:rFonts w:ascii="仿宋" w:eastAsia="仿宋" w:hAnsi="仿宋" w:cs="楷体"/>
          <w:color w:val="000000" w:themeColor="text1"/>
          <w:kern w:val="0"/>
          <w:sz w:val="24"/>
        </w:rPr>
        <w:t>位提出或批准的，占用本职工作时间研究开发的项目；</w:t>
      </w:r>
      <w:r>
        <w:rPr>
          <w:rFonts w:ascii="仿宋" w:eastAsia="仿宋" w:hAnsi="仿宋" w:cs="楷体"/>
          <w:color w:val="000000" w:themeColor="text1"/>
          <w:kern w:val="0"/>
          <w:sz w:val="24"/>
        </w:rPr>
        <w:t>③</w:t>
      </w:r>
      <w:r>
        <w:rPr>
          <w:rFonts w:ascii="仿宋" w:eastAsia="仿宋" w:hAnsi="仿宋" w:cs="楷体"/>
          <w:color w:val="000000" w:themeColor="text1"/>
          <w:kern w:val="0"/>
          <w:sz w:val="24"/>
        </w:rPr>
        <w:t>自主研究，已发表相关论文、获得专利成果的项目；</w:t>
      </w:r>
      <w:r>
        <w:rPr>
          <w:rFonts w:ascii="仿宋" w:eastAsia="仿宋" w:hAnsi="仿宋" w:cs="楷体"/>
          <w:color w:val="000000" w:themeColor="text1"/>
          <w:kern w:val="0"/>
          <w:sz w:val="24"/>
        </w:rPr>
        <w:t>④</w:t>
      </w:r>
      <w:r>
        <w:rPr>
          <w:rFonts w:ascii="仿宋" w:eastAsia="仿宋" w:hAnsi="仿宋" w:cs="楷体" w:hint="eastAsia"/>
          <w:color w:val="000000" w:themeColor="text1"/>
          <w:kern w:val="0"/>
          <w:sz w:val="24"/>
        </w:rPr>
        <w:t>其它</w:t>
      </w:r>
      <w:r>
        <w:rPr>
          <w:rFonts w:ascii="仿宋" w:eastAsia="仿宋" w:hAnsi="仿宋" w:cs="楷体"/>
          <w:color w:val="000000" w:themeColor="text1"/>
          <w:kern w:val="0"/>
          <w:sz w:val="24"/>
        </w:rPr>
        <w:t>不</w:t>
      </w:r>
      <w:r>
        <w:rPr>
          <w:rFonts w:ascii="仿宋" w:eastAsia="仿宋" w:hAnsi="仿宋" w:cs="楷体"/>
          <w:color w:val="000000" w:themeColor="text1"/>
          <w:kern w:val="0"/>
          <w:sz w:val="24"/>
        </w:rPr>
        <w:lastRenderedPageBreak/>
        <w:t>能归属于</w:t>
      </w:r>
      <w:r>
        <w:rPr>
          <w:rFonts w:ascii="仿宋" w:eastAsia="仿宋" w:hAnsi="仿宋" w:cs="楷体"/>
          <w:color w:val="000000" w:themeColor="text1"/>
          <w:sz w:val="24"/>
        </w:rPr>
        <w:t>上述各类的研究开发项目。</w:t>
      </w:r>
    </w:p>
    <w:p w:rsidR="008F68BA" w:rsidRDefault="00AF38A0">
      <w:pPr>
        <w:spacing w:line="400" w:lineRule="exact"/>
        <w:ind w:left="-108" w:right="-108" w:firstLineChars="200" w:firstLine="482"/>
        <w:rPr>
          <w:rFonts w:ascii="仿宋" w:eastAsia="仿宋" w:hAnsi="仿宋" w:cs="楷体"/>
          <w:bCs/>
          <w:color w:val="000000" w:themeColor="text1"/>
          <w:kern w:val="0"/>
          <w:sz w:val="24"/>
        </w:rPr>
      </w:pPr>
      <w:r>
        <w:rPr>
          <w:rFonts w:ascii="仿宋" w:eastAsia="仿宋" w:hAnsi="仿宋" w:cs="楷体"/>
          <w:b/>
          <w:color w:val="000000" w:themeColor="text1"/>
          <w:sz w:val="24"/>
        </w:rPr>
        <w:t>第六条</w:t>
      </w:r>
      <w:r>
        <w:rPr>
          <w:rFonts w:ascii="仿宋" w:eastAsia="仿宋" w:hAnsi="仿宋" w:cs="楷体"/>
          <w:color w:val="000000" w:themeColor="text1"/>
          <w:sz w:val="24"/>
        </w:rPr>
        <w:t xml:space="preserve">  </w:t>
      </w:r>
      <w:r>
        <w:rPr>
          <w:rFonts w:ascii="仿宋" w:eastAsia="仿宋" w:hAnsi="仿宋" w:cs="楷体"/>
          <w:color w:val="000000" w:themeColor="text1"/>
          <w:sz w:val="24"/>
        </w:rPr>
        <w:t>《</w:t>
      </w:r>
      <w:r>
        <w:rPr>
          <w:rFonts w:ascii="仿宋" w:eastAsia="仿宋" w:hAnsi="仿宋" w:cs="楷体" w:hint="eastAsia"/>
          <w:color w:val="000000" w:themeColor="text1"/>
          <w:sz w:val="24"/>
        </w:rPr>
        <w:t>药学科技项目评估意见报告</w:t>
      </w:r>
      <w:r>
        <w:rPr>
          <w:rFonts w:ascii="仿宋" w:eastAsia="仿宋" w:hAnsi="仿宋" w:cs="楷体"/>
          <w:color w:val="000000" w:themeColor="text1"/>
          <w:sz w:val="24"/>
        </w:rPr>
        <w:t>》具有的作用包括：</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一、申报科技奖励：推荐国家、地方及行业科技奖励的重要佐证材料。</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二、申请专项资金：国务院印发的《</w:t>
      </w:r>
      <w:r>
        <w:rPr>
          <w:rFonts w:ascii="仿宋" w:eastAsia="仿宋" w:hAnsi="仿宋" w:cs="楷体"/>
          <w:color w:val="000000" w:themeColor="text1"/>
          <w:sz w:val="24"/>
        </w:rPr>
        <w:t>“</w:t>
      </w:r>
      <w:r>
        <w:rPr>
          <w:rFonts w:ascii="仿宋" w:eastAsia="仿宋" w:hAnsi="仿宋" w:cs="楷体"/>
          <w:color w:val="000000" w:themeColor="text1"/>
          <w:sz w:val="24"/>
        </w:rPr>
        <w:t>十三五</w:t>
      </w:r>
      <w:r>
        <w:rPr>
          <w:rFonts w:ascii="仿宋" w:eastAsia="仿宋" w:hAnsi="仿宋" w:cs="楷体"/>
          <w:color w:val="000000" w:themeColor="text1"/>
          <w:sz w:val="24"/>
        </w:rPr>
        <w:t>”</w:t>
      </w:r>
      <w:r>
        <w:rPr>
          <w:rFonts w:ascii="仿宋" w:eastAsia="仿宋" w:hAnsi="仿宋" w:cs="楷体"/>
          <w:color w:val="000000" w:themeColor="text1"/>
          <w:sz w:val="24"/>
        </w:rPr>
        <w:t>国家科技创新规划的通知》中把第三方的评价结果作为财政科技经费支持的重要依据。</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三、进行成果交易：对科技成果与项目的价值作专业认定，有利于企业融资、成果推广转化及产业化。</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四、获得行业认可：通过行业权威专家的评价，有助于科技项目获得行业的认可。</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五、课题结题验收：对科研项目的完成情况、创新性、科学价值、经济和社会效益作出综合评价。</w:t>
      </w:r>
    </w:p>
    <w:p w:rsidR="008F68BA" w:rsidRDefault="00AF38A0">
      <w:pPr>
        <w:spacing w:line="400" w:lineRule="exact"/>
        <w:ind w:left="-108" w:right="-108" w:firstLineChars="200" w:firstLine="480"/>
        <w:rPr>
          <w:rFonts w:ascii="仿宋" w:eastAsia="仿宋" w:hAnsi="仿宋"/>
          <w:color w:val="000000" w:themeColor="text1"/>
          <w:sz w:val="24"/>
        </w:rPr>
      </w:pPr>
      <w:r>
        <w:rPr>
          <w:rFonts w:ascii="仿宋" w:eastAsia="仿宋" w:hAnsi="仿宋" w:cs="楷体"/>
          <w:color w:val="000000" w:themeColor="text1"/>
          <w:sz w:val="24"/>
        </w:rPr>
        <w:t>六、限制类技术能力评估，新技术与新项目有效性等评价、应用与推广等。</w:t>
      </w:r>
    </w:p>
    <w:p w:rsidR="008F68BA" w:rsidRDefault="008F68BA">
      <w:pPr>
        <w:spacing w:line="400" w:lineRule="exact"/>
        <w:ind w:left="-105" w:right="-105" w:firstLine="5"/>
        <w:jc w:val="center"/>
        <w:rPr>
          <w:rFonts w:ascii="仿宋" w:eastAsia="仿宋" w:hAnsi="仿宋" w:cs="楷体"/>
          <w:b/>
          <w:color w:val="000000" w:themeColor="text1"/>
          <w:sz w:val="24"/>
        </w:rPr>
      </w:pPr>
    </w:p>
    <w:p w:rsidR="008F68BA" w:rsidRDefault="00AF38A0">
      <w:pPr>
        <w:spacing w:line="400" w:lineRule="exact"/>
        <w:ind w:left="-105" w:right="-105" w:firstLine="5"/>
        <w:jc w:val="center"/>
        <w:rPr>
          <w:rFonts w:ascii="仿宋" w:eastAsia="仿宋" w:hAnsi="仿宋" w:cs="楷体"/>
          <w:b/>
          <w:color w:val="000000" w:themeColor="text1"/>
          <w:sz w:val="24"/>
        </w:rPr>
      </w:pPr>
      <w:r>
        <w:rPr>
          <w:rFonts w:ascii="仿宋" w:eastAsia="仿宋" w:hAnsi="仿宋" w:cs="楷体"/>
          <w:b/>
          <w:color w:val="000000" w:themeColor="text1"/>
          <w:sz w:val="24"/>
        </w:rPr>
        <w:t>第三章</w:t>
      </w:r>
      <w:r>
        <w:rPr>
          <w:rFonts w:ascii="仿宋" w:eastAsia="仿宋" w:hAnsi="仿宋" w:cs="楷体"/>
          <w:b/>
          <w:color w:val="000000" w:themeColor="text1"/>
          <w:sz w:val="24"/>
        </w:rPr>
        <w:t xml:space="preserve">  </w:t>
      </w:r>
      <w:r>
        <w:rPr>
          <w:rFonts w:ascii="仿宋" w:eastAsia="仿宋" w:hAnsi="仿宋" w:cs="楷体"/>
          <w:b/>
          <w:color w:val="000000" w:themeColor="text1"/>
          <w:sz w:val="24"/>
        </w:rPr>
        <w:t>组织程序</w:t>
      </w:r>
    </w:p>
    <w:p w:rsidR="008F68BA" w:rsidRDefault="00AF38A0">
      <w:pPr>
        <w:spacing w:line="400" w:lineRule="exact"/>
        <w:ind w:left="-108"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第七条</w:t>
      </w:r>
      <w:r>
        <w:rPr>
          <w:rFonts w:ascii="仿宋" w:eastAsia="仿宋" w:hAnsi="仿宋" w:cs="楷体"/>
          <w:color w:val="000000" w:themeColor="text1"/>
          <w:kern w:val="0"/>
          <w:sz w:val="24"/>
        </w:rPr>
        <w:t xml:space="preserve">  </w:t>
      </w:r>
      <w:r>
        <w:rPr>
          <w:rFonts w:ascii="仿宋" w:eastAsia="仿宋" w:hAnsi="仿宋" w:cs="楷体"/>
          <w:color w:val="000000" w:themeColor="text1"/>
          <w:kern w:val="0"/>
          <w:sz w:val="24"/>
        </w:rPr>
        <w:t>广东省</w:t>
      </w:r>
      <w:r>
        <w:rPr>
          <w:rFonts w:ascii="仿宋" w:eastAsia="仿宋" w:hAnsi="仿宋" w:cs="楷体" w:hint="eastAsia"/>
          <w:color w:val="000000" w:themeColor="text1"/>
          <w:kern w:val="0"/>
          <w:sz w:val="24"/>
        </w:rPr>
        <w:t>药学会秘书处</w:t>
      </w:r>
      <w:r>
        <w:rPr>
          <w:rFonts w:ascii="仿宋" w:eastAsia="仿宋" w:hAnsi="仿宋" w:cs="楷体"/>
          <w:color w:val="000000" w:themeColor="text1"/>
          <w:kern w:val="0"/>
          <w:sz w:val="24"/>
        </w:rPr>
        <w:t>为科技评估的组织管理与协调部门，主要职责包括建立</w:t>
      </w:r>
      <w:r>
        <w:rPr>
          <w:rFonts w:ascii="仿宋" w:eastAsia="仿宋" w:hAnsi="仿宋" w:cs="楷体" w:hint="eastAsia"/>
          <w:color w:val="000000" w:themeColor="text1"/>
          <w:kern w:val="0"/>
          <w:sz w:val="24"/>
        </w:rPr>
        <w:t>药学</w:t>
      </w:r>
      <w:r>
        <w:rPr>
          <w:rFonts w:ascii="仿宋" w:eastAsia="仿宋" w:hAnsi="仿宋" w:cs="楷体"/>
          <w:color w:val="000000" w:themeColor="text1"/>
          <w:kern w:val="0"/>
          <w:sz w:val="24"/>
        </w:rPr>
        <w:t>科技评估专家库、拟定管理办法、工作程序、评估标准与申请书等初稿并组织专家审议标准、完成评估等工作。</w:t>
      </w:r>
    </w:p>
    <w:p w:rsidR="008F68BA" w:rsidRDefault="00AF38A0">
      <w:pPr>
        <w:spacing w:line="400" w:lineRule="exact"/>
        <w:ind w:left="-108"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第八条</w:t>
      </w:r>
      <w:r>
        <w:rPr>
          <w:rFonts w:ascii="仿宋" w:eastAsia="仿宋" w:hAnsi="仿宋" w:cs="楷体"/>
          <w:color w:val="000000" w:themeColor="text1"/>
          <w:kern w:val="0"/>
          <w:sz w:val="24"/>
        </w:rPr>
        <w:t xml:space="preserve">  </w:t>
      </w:r>
      <w:r>
        <w:rPr>
          <w:rFonts w:ascii="仿宋" w:eastAsia="仿宋" w:hAnsi="仿宋" w:cs="楷体"/>
          <w:color w:val="000000" w:themeColor="text1"/>
          <w:kern w:val="0"/>
          <w:sz w:val="24"/>
        </w:rPr>
        <w:t>科技评估专家委员会负责评估工作的管理与指导，由</w:t>
      </w:r>
      <w:r>
        <w:rPr>
          <w:rFonts w:ascii="仿宋" w:eastAsia="仿宋" w:hAnsi="仿宋" w:cs="楷体" w:hint="eastAsia"/>
          <w:color w:val="000000" w:themeColor="text1"/>
          <w:kern w:val="0"/>
          <w:sz w:val="24"/>
        </w:rPr>
        <w:t>本会</w:t>
      </w:r>
      <w:r>
        <w:rPr>
          <w:rFonts w:ascii="仿宋" w:eastAsia="仿宋" w:hAnsi="仿宋" w:cs="楷体"/>
          <w:color w:val="000000" w:themeColor="text1"/>
          <w:kern w:val="0"/>
          <w:sz w:val="24"/>
        </w:rPr>
        <w:t>领导、</w:t>
      </w:r>
      <w:r>
        <w:rPr>
          <w:rFonts w:ascii="仿宋" w:eastAsia="仿宋" w:hAnsi="仿宋" w:cs="楷体" w:hint="eastAsia"/>
          <w:color w:val="000000" w:themeColor="text1"/>
          <w:kern w:val="0"/>
          <w:sz w:val="24"/>
        </w:rPr>
        <w:t>行业等</w:t>
      </w:r>
      <w:r>
        <w:rPr>
          <w:rFonts w:ascii="仿宋" w:eastAsia="仿宋" w:hAnsi="仿宋" w:cs="楷体"/>
          <w:color w:val="000000" w:themeColor="text1"/>
          <w:kern w:val="0"/>
          <w:sz w:val="24"/>
        </w:rPr>
        <w:t>有关人员组成，委员会设主任委员</w:t>
      </w:r>
      <w:r>
        <w:rPr>
          <w:rFonts w:ascii="仿宋" w:eastAsia="仿宋" w:hAnsi="仿宋" w:cs="楷体"/>
          <w:color w:val="000000" w:themeColor="text1"/>
          <w:kern w:val="0"/>
          <w:sz w:val="24"/>
        </w:rPr>
        <w:t>1</w:t>
      </w:r>
      <w:r>
        <w:rPr>
          <w:rFonts w:ascii="仿宋" w:eastAsia="仿宋" w:hAnsi="仿宋" w:cs="楷体"/>
          <w:color w:val="000000" w:themeColor="text1"/>
          <w:kern w:val="0"/>
          <w:sz w:val="24"/>
        </w:rPr>
        <w:t>名、副主任委员</w:t>
      </w:r>
      <w:r>
        <w:rPr>
          <w:rFonts w:ascii="仿宋" w:eastAsia="仿宋" w:hAnsi="仿宋" w:cs="楷体" w:hint="eastAsia"/>
          <w:color w:val="000000" w:themeColor="text1"/>
          <w:kern w:val="0"/>
          <w:sz w:val="24"/>
        </w:rPr>
        <w:t>8</w:t>
      </w:r>
      <w:r>
        <w:rPr>
          <w:rFonts w:ascii="仿宋" w:eastAsia="仿宋" w:hAnsi="仿宋" w:cs="楷体"/>
          <w:color w:val="000000" w:themeColor="text1"/>
          <w:kern w:val="0"/>
          <w:sz w:val="24"/>
        </w:rPr>
        <w:t>名、委员</w:t>
      </w:r>
      <w:r>
        <w:rPr>
          <w:rFonts w:ascii="仿宋" w:eastAsia="仿宋" w:hAnsi="仿宋" w:cs="楷体" w:hint="eastAsia"/>
          <w:color w:val="000000" w:themeColor="text1"/>
          <w:kern w:val="0"/>
          <w:sz w:val="24"/>
        </w:rPr>
        <w:t>27</w:t>
      </w:r>
      <w:r>
        <w:rPr>
          <w:rFonts w:ascii="仿宋" w:eastAsia="仿宋" w:hAnsi="仿宋" w:cs="楷体"/>
          <w:color w:val="000000" w:themeColor="text1"/>
          <w:kern w:val="0"/>
          <w:sz w:val="24"/>
        </w:rPr>
        <w:t>名。主要职责：</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一、审议</w:t>
      </w:r>
      <w:r>
        <w:rPr>
          <w:rFonts w:ascii="仿宋" w:eastAsia="仿宋" w:hAnsi="仿宋" w:cs="楷体" w:hint="eastAsia"/>
          <w:color w:val="000000" w:themeColor="text1"/>
          <w:sz w:val="24"/>
        </w:rPr>
        <w:t>药学</w:t>
      </w:r>
      <w:r>
        <w:rPr>
          <w:rFonts w:ascii="仿宋" w:eastAsia="仿宋" w:hAnsi="仿宋" w:cs="楷体"/>
          <w:color w:val="000000" w:themeColor="text1"/>
          <w:sz w:val="24"/>
        </w:rPr>
        <w:t>科技评估规则、管理办法、评估标准等，负责评估工作</w:t>
      </w:r>
      <w:r>
        <w:rPr>
          <w:rFonts w:ascii="仿宋" w:eastAsia="仿宋" w:hAnsi="仿宋" w:cs="楷体" w:hint="eastAsia"/>
          <w:color w:val="000000" w:themeColor="text1"/>
          <w:sz w:val="24"/>
        </w:rPr>
        <w:t>；</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二、研究、处理并解决科技评估工</w:t>
      </w:r>
      <w:r>
        <w:rPr>
          <w:rFonts w:ascii="仿宋" w:eastAsia="仿宋" w:hAnsi="仿宋" w:cs="楷体"/>
          <w:color w:val="000000" w:themeColor="text1"/>
          <w:sz w:val="24"/>
        </w:rPr>
        <w:t>作中出现</w:t>
      </w:r>
      <w:r>
        <w:rPr>
          <w:rFonts w:ascii="仿宋" w:eastAsia="仿宋" w:hAnsi="仿宋" w:cs="楷体" w:hint="eastAsia"/>
          <w:color w:val="000000" w:themeColor="text1"/>
          <w:sz w:val="24"/>
        </w:rPr>
        <w:t>的相</w:t>
      </w:r>
      <w:r>
        <w:rPr>
          <w:rFonts w:ascii="仿宋" w:eastAsia="仿宋" w:hAnsi="仿宋" w:cs="楷体"/>
          <w:color w:val="000000" w:themeColor="text1"/>
          <w:sz w:val="24"/>
        </w:rPr>
        <w:t>关问题；</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三、科技评估委员会委员实行聘任制，每届任期</w:t>
      </w:r>
      <w:r>
        <w:rPr>
          <w:rFonts w:ascii="仿宋" w:eastAsia="仿宋" w:hAnsi="仿宋" w:cs="楷体"/>
          <w:color w:val="000000" w:themeColor="text1"/>
          <w:sz w:val="24"/>
        </w:rPr>
        <w:t xml:space="preserve"> </w:t>
      </w:r>
      <w:r>
        <w:rPr>
          <w:rFonts w:ascii="仿宋" w:eastAsia="仿宋" w:hAnsi="仿宋" w:cs="楷体" w:hint="eastAsia"/>
          <w:color w:val="000000" w:themeColor="text1"/>
          <w:sz w:val="24"/>
        </w:rPr>
        <w:t>3</w:t>
      </w:r>
      <w:r>
        <w:rPr>
          <w:rFonts w:ascii="仿宋" w:eastAsia="仿宋" w:hAnsi="仿宋" w:cs="楷体"/>
          <w:color w:val="000000" w:themeColor="text1"/>
          <w:sz w:val="24"/>
        </w:rPr>
        <w:t xml:space="preserve"> </w:t>
      </w:r>
      <w:r>
        <w:rPr>
          <w:rFonts w:ascii="仿宋" w:eastAsia="仿宋" w:hAnsi="仿宋" w:cs="楷体"/>
          <w:color w:val="000000" w:themeColor="text1"/>
          <w:sz w:val="24"/>
        </w:rPr>
        <w:t>年。</w:t>
      </w:r>
    </w:p>
    <w:p w:rsidR="008F68BA" w:rsidRDefault="00AF38A0">
      <w:pPr>
        <w:spacing w:line="400" w:lineRule="exact"/>
        <w:ind w:left="-108" w:right="-108" w:firstLineChars="200" w:firstLine="482"/>
        <w:rPr>
          <w:rFonts w:ascii="仿宋" w:eastAsia="仿宋" w:hAnsi="仿宋" w:cs="楷体"/>
          <w:color w:val="000000" w:themeColor="text1"/>
          <w:sz w:val="24"/>
        </w:rPr>
      </w:pPr>
      <w:r>
        <w:rPr>
          <w:rFonts w:ascii="仿宋" w:eastAsia="仿宋" w:hAnsi="仿宋" w:cs="楷体"/>
          <w:b/>
          <w:color w:val="000000" w:themeColor="text1"/>
          <w:kern w:val="0"/>
          <w:sz w:val="24"/>
        </w:rPr>
        <w:t>第九条</w:t>
      </w:r>
      <w:r>
        <w:rPr>
          <w:rFonts w:ascii="仿宋" w:eastAsia="仿宋" w:hAnsi="仿宋" w:cs="楷体"/>
          <w:b/>
          <w:color w:val="000000" w:themeColor="text1"/>
          <w:kern w:val="0"/>
          <w:sz w:val="24"/>
        </w:rPr>
        <w:t xml:space="preserve">  </w:t>
      </w:r>
      <w:r>
        <w:rPr>
          <w:rFonts w:ascii="仿宋" w:eastAsia="仿宋" w:hAnsi="仿宋" w:cs="楷体"/>
          <w:color w:val="000000" w:themeColor="text1"/>
          <w:sz w:val="24"/>
        </w:rPr>
        <w:t>专家应德才兼备，客观公正，作风严谨等，专业涉及</w:t>
      </w:r>
      <w:r>
        <w:rPr>
          <w:rFonts w:ascii="仿宋" w:eastAsia="仿宋" w:hAnsi="仿宋" w:cs="楷体" w:hint="eastAsia"/>
          <w:color w:val="000000" w:themeColor="text1"/>
          <w:sz w:val="24"/>
        </w:rPr>
        <w:t>药学</w:t>
      </w:r>
      <w:r>
        <w:rPr>
          <w:rFonts w:ascii="仿宋" w:eastAsia="仿宋" w:hAnsi="仿宋" w:cs="楷体"/>
          <w:color w:val="000000" w:themeColor="text1"/>
          <w:sz w:val="24"/>
        </w:rPr>
        <w:t>各领域，主要来自</w:t>
      </w:r>
      <w:r>
        <w:rPr>
          <w:rFonts w:ascii="仿宋" w:eastAsia="仿宋" w:hAnsi="仿宋" w:cs="楷体" w:hint="eastAsia"/>
          <w:color w:val="000000" w:themeColor="text1"/>
          <w:sz w:val="24"/>
        </w:rPr>
        <w:t>本会理事会及所属二级学术组织</w:t>
      </w:r>
      <w:r>
        <w:rPr>
          <w:rFonts w:ascii="仿宋" w:eastAsia="仿宋" w:hAnsi="仿宋" w:cs="楷体"/>
          <w:color w:val="000000" w:themeColor="text1"/>
          <w:sz w:val="24"/>
        </w:rPr>
        <w:t>、参与</w:t>
      </w:r>
      <w:r>
        <w:rPr>
          <w:rFonts w:ascii="仿宋" w:eastAsia="仿宋" w:hAnsi="仿宋" w:cs="楷体" w:hint="eastAsia"/>
          <w:color w:val="000000" w:themeColor="text1"/>
          <w:sz w:val="24"/>
        </w:rPr>
        <w:t>药学</w:t>
      </w:r>
      <w:r>
        <w:rPr>
          <w:rFonts w:ascii="仿宋" w:eastAsia="仿宋" w:hAnsi="仿宋" w:cs="楷体"/>
          <w:color w:val="000000" w:themeColor="text1"/>
          <w:sz w:val="24"/>
        </w:rPr>
        <w:t>评审与质控管理、医疗机构与科研院校推荐</w:t>
      </w:r>
      <w:r>
        <w:rPr>
          <w:rFonts w:ascii="仿宋" w:eastAsia="仿宋" w:hAnsi="仿宋" w:cs="楷体" w:hint="eastAsia"/>
          <w:color w:val="000000" w:themeColor="text1"/>
          <w:sz w:val="24"/>
        </w:rPr>
        <w:t>等</w:t>
      </w:r>
      <w:r>
        <w:rPr>
          <w:rFonts w:ascii="仿宋" w:eastAsia="仿宋" w:hAnsi="仿宋" w:cs="楷体"/>
          <w:color w:val="000000" w:themeColor="text1"/>
          <w:sz w:val="24"/>
        </w:rPr>
        <w:t>三方面的专家，应具备：</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一、熟悉</w:t>
      </w:r>
      <w:r>
        <w:rPr>
          <w:rFonts w:ascii="仿宋" w:eastAsia="仿宋" w:hAnsi="仿宋" w:cs="楷体" w:hint="eastAsia"/>
          <w:color w:val="000000" w:themeColor="text1"/>
          <w:sz w:val="24"/>
        </w:rPr>
        <w:t>药学</w:t>
      </w:r>
      <w:r>
        <w:rPr>
          <w:rFonts w:ascii="仿宋" w:eastAsia="仿宋" w:hAnsi="仿宋" w:cs="楷体"/>
          <w:color w:val="000000" w:themeColor="text1"/>
          <w:sz w:val="24"/>
        </w:rPr>
        <w:t>科技评估与管理相关政策法规和本专业、本学科领域国内外当前的</w:t>
      </w:r>
      <w:r>
        <w:rPr>
          <w:rFonts w:ascii="仿宋" w:eastAsia="仿宋" w:hAnsi="仿宋" w:cs="楷体" w:hint="eastAsia"/>
          <w:color w:val="000000" w:themeColor="text1"/>
          <w:sz w:val="24"/>
        </w:rPr>
        <w:t>药学</w:t>
      </w:r>
      <w:r>
        <w:rPr>
          <w:rFonts w:ascii="仿宋" w:eastAsia="仿宋" w:hAnsi="仿宋" w:cs="楷体"/>
          <w:color w:val="000000" w:themeColor="text1"/>
          <w:sz w:val="24"/>
        </w:rPr>
        <w:t>科技发展动态，具有较高的专业水平和较强的分析能力</w:t>
      </w:r>
      <w:r>
        <w:rPr>
          <w:rFonts w:ascii="仿宋" w:eastAsia="仿宋" w:hAnsi="仿宋" w:cs="楷体" w:hint="eastAsia"/>
          <w:color w:val="000000" w:themeColor="text1"/>
          <w:sz w:val="24"/>
        </w:rPr>
        <w:t>；</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二、具有高级专业技术职称，在本领域工作五年以上；近</w:t>
      </w:r>
      <w:r>
        <w:rPr>
          <w:rFonts w:ascii="仿宋" w:eastAsia="仿宋" w:hAnsi="仿宋" w:cs="楷体"/>
          <w:color w:val="000000" w:themeColor="text1"/>
          <w:sz w:val="24"/>
        </w:rPr>
        <w:t>5</w:t>
      </w:r>
      <w:r>
        <w:rPr>
          <w:rFonts w:ascii="仿宋" w:eastAsia="仿宋" w:hAnsi="仿宋" w:cs="楷体"/>
          <w:color w:val="000000" w:themeColor="text1"/>
          <w:sz w:val="24"/>
        </w:rPr>
        <w:t>年获省部级以上自然基金</w:t>
      </w:r>
      <w:r>
        <w:rPr>
          <w:rFonts w:ascii="仿宋" w:eastAsia="仿宋" w:hAnsi="仿宋" w:cs="楷体" w:hint="eastAsia"/>
          <w:color w:val="000000" w:themeColor="text1"/>
          <w:sz w:val="24"/>
        </w:rPr>
        <w:t>（省</w:t>
      </w:r>
      <w:r>
        <w:rPr>
          <w:rFonts w:ascii="仿宋" w:eastAsia="仿宋" w:hAnsi="仿宋" w:cs="楷体"/>
          <w:color w:val="000000" w:themeColor="text1"/>
          <w:sz w:val="24"/>
        </w:rPr>
        <w:t>科技计划项目</w:t>
      </w:r>
      <w:r>
        <w:rPr>
          <w:rFonts w:ascii="仿宋" w:eastAsia="仿宋" w:hAnsi="仿宋" w:cs="楷体" w:hint="eastAsia"/>
          <w:color w:val="000000" w:themeColor="text1"/>
          <w:sz w:val="24"/>
        </w:rPr>
        <w:t>）</w:t>
      </w:r>
      <w:r>
        <w:rPr>
          <w:rFonts w:ascii="仿宋" w:eastAsia="仿宋" w:hAnsi="仿宋" w:cs="楷体"/>
          <w:color w:val="000000" w:themeColor="text1"/>
          <w:sz w:val="24"/>
        </w:rPr>
        <w:t>资助</w:t>
      </w:r>
      <w:r>
        <w:rPr>
          <w:rFonts w:ascii="仿宋" w:eastAsia="仿宋" w:hAnsi="仿宋" w:cs="楷体" w:hint="eastAsia"/>
          <w:color w:val="000000" w:themeColor="text1"/>
          <w:sz w:val="24"/>
        </w:rPr>
        <w:t>或</w:t>
      </w:r>
      <w:r>
        <w:rPr>
          <w:rFonts w:ascii="仿宋" w:eastAsia="仿宋" w:hAnsi="仿宋" w:cs="楷体"/>
          <w:color w:val="000000" w:themeColor="text1"/>
          <w:sz w:val="24"/>
        </w:rPr>
        <w:t>省级</w:t>
      </w:r>
      <w:r>
        <w:rPr>
          <w:rFonts w:ascii="仿宋" w:eastAsia="仿宋" w:hAnsi="仿宋" w:cs="楷体" w:hint="eastAsia"/>
          <w:color w:val="000000" w:themeColor="text1"/>
          <w:sz w:val="24"/>
        </w:rPr>
        <w:t>及</w:t>
      </w:r>
      <w:r>
        <w:rPr>
          <w:rFonts w:ascii="仿宋" w:eastAsia="仿宋" w:hAnsi="仿宋" w:cs="楷体"/>
          <w:color w:val="000000" w:themeColor="text1"/>
          <w:sz w:val="24"/>
        </w:rPr>
        <w:t>以上科技进步奖</w:t>
      </w:r>
      <w:r>
        <w:rPr>
          <w:rFonts w:ascii="仿宋" w:eastAsia="仿宋" w:hAnsi="仿宋" w:cs="楷体" w:hint="eastAsia"/>
          <w:color w:val="000000" w:themeColor="text1"/>
          <w:sz w:val="24"/>
        </w:rPr>
        <w:t>；</w:t>
      </w:r>
    </w:p>
    <w:p w:rsidR="008F68BA" w:rsidRDefault="00AF38A0">
      <w:pPr>
        <w:spacing w:line="400" w:lineRule="exact"/>
        <w:ind w:left="-108"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三、年龄</w:t>
      </w:r>
      <w:r>
        <w:rPr>
          <w:rFonts w:ascii="仿宋" w:eastAsia="仿宋" w:hAnsi="仿宋" w:cs="楷体"/>
          <w:color w:val="000000" w:themeColor="text1"/>
          <w:sz w:val="24"/>
        </w:rPr>
        <w:t>≤6</w:t>
      </w:r>
      <w:r>
        <w:rPr>
          <w:rFonts w:ascii="仿宋" w:eastAsia="仿宋" w:hAnsi="仿宋" w:cs="楷体" w:hint="eastAsia"/>
          <w:color w:val="000000" w:themeColor="text1"/>
          <w:sz w:val="24"/>
        </w:rPr>
        <w:t>0</w:t>
      </w:r>
      <w:r>
        <w:rPr>
          <w:rFonts w:ascii="仿宋" w:eastAsia="仿宋" w:hAnsi="仿宋" w:cs="楷体"/>
          <w:color w:val="000000" w:themeColor="text1"/>
          <w:sz w:val="24"/>
        </w:rPr>
        <w:t>周岁，身体健康，热心科技评估工作，责任心强，在时间和精力上能够保证完成相关专业化咨询、评估与论证工作</w:t>
      </w:r>
      <w:r>
        <w:rPr>
          <w:rFonts w:ascii="仿宋" w:eastAsia="仿宋" w:hAnsi="仿宋" w:cs="楷体" w:hint="eastAsia"/>
          <w:color w:val="000000" w:themeColor="text1"/>
          <w:sz w:val="24"/>
        </w:rPr>
        <w:t>；</w:t>
      </w:r>
    </w:p>
    <w:p w:rsidR="008F68BA" w:rsidRDefault="00AF38A0">
      <w:pPr>
        <w:shd w:val="clear" w:color="auto" w:fill="FFFFFF"/>
        <w:spacing w:line="400" w:lineRule="exact"/>
        <w:ind w:left="-108" w:right="-108" w:firstLineChars="200" w:firstLine="480"/>
        <w:rPr>
          <w:rFonts w:ascii="仿宋" w:eastAsia="仿宋" w:hAnsi="仿宋" w:cs="楷体"/>
          <w:color w:val="000000" w:themeColor="text1"/>
          <w:kern w:val="0"/>
          <w:sz w:val="24"/>
        </w:rPr>
      </w:pPr>
      <w:r>
        <w:rPr>
          <w:rFonts w:ascii="仿宋" w:eastAsia="仿宋" w:hAnsi="仿宋" w:cs="楷体"/>
          <w:color w:val="000000" w:themeColor="text1"/>
          <w:kern w:val="0"/>
          <w:sz w:val="24"/>
        </w:rPr>
        <w:t>四、评价评估专家实施动态管理，出现下列情形之一不再聘请：</w:t>
      </w:r>
    </w:p>
    <w:p w:rsidR="008F68BA" w:rsidRDefault="00AF38A0">
      <w:pPr>
        <w:shd w:val="clear" w:color="auto" w:fill="FFFFFF"/>
        <w:spacing w:line="400" w:lineRule="exact"/>
        <w:ind w:left="-108" w:right="-108" w:firstLineChars="200" w:firstLine="480"/>
        <w:rPr>
          <w:rFonts w:ascii="仿宋" w:eastAsia="仿宋" w:hAnsi="仿宋" w:cs="楷体"/>
          <w:color w:val="000000" w:themeColor="text1"/>
          <w:kern w:val="0"/>
          <w:sz w:val="24"/>
        </w:rPr>
      </w:pPr>
      <w:r>
        <w:rPr>
          <w:rFonts w:ascii="仿宋" w:eastAsia="仿宋" w:hAnsi="仿宋" w:cs="楷体"/>
          <w:color w:val="000000" w:themeColor="text1"/>
          <w:kern w:val="0"/>
          <w:sz w:val="24"/>
        </w:rPr>
        <w:t>1</w:t>
      </w:r>
      <w:r>
        <w:rPr>
          <w:rFonts w:ascii="仿宋" w:eastAsia="仿宋" w:hAnsi="仿宋" w:cs="楷体"/>
          <w:color w:val="000000" w:themeColor="text1"/>
          <w:kern w:val="0"/>
          <w:sz w:val="24"/>
        </w:rPr>
        <w:t>、在履行评估职责过程中存在违法、违规行为的。</w:t>
      </w:r>
    </w:p>
    <w:p w:rsidR="008F68BA" w:rsidRDefault="00AF38A0">
      <w:pPr>
        <w:shd w:val="clear" w:color="auto" w:fill="FFFFFF"/>
        <w:spacing w:line="400" w:lineRule="exact"/>
        <w:ind w:left="-108" w:right="-108" w:firstLineChars="200" w:firstLine="480"/>
        <w:rPr>
          <w:rFonts w:ascii="仿宋" w:eastAsia="仿宋" w:hAnsi="仿宋" w:cs="楷体"/>
          <w:color w:val="000000" w:themeColor="text1"/>
          <w:kern w:val="0"/>
          <w:sz w:val="24"/>
        </w:rPr>
      </w:pPr>
      <w:r>
        <w:rPr>
          <w:rFonts w:ascii="仿宋" w:eastAsia="仿宋" w:hAnsi="仿宋" w:cs="楷体"/>
          <w:color w:val="000000" w:themeColor="text1"/>
          <w:kern w:val="0"/>
          <w:sz w:val="24"/>
        </w:rPr>
        <w:t>2</w:t>
      </w:r>
      <w:r>
        <w:rPr>
          <w:rFonts w:ascii="仿宋" w:eastAsia="仿宋" w:hAnsi="仿宋" w:cs="楷体"/>
          <w:color w:val="000000" w:themeColor="text1"/>
          <w:kern w:val="0"/>
          <w:sz w:val="24"/>
        </w:rPr>
        <w:t>、因有剽窃他人科学研究成果或者在科学研究中有弄虚作假等行为受到处罚或者处分的。</w:t>
      </w:r>
    </w:p>
    <w:p w:rsidR="008F68BA" w:rsidRDefault="00AF38A0">
      <w:pPr>
        <w:shd w:val="clear" w:color="auto" w:fill="FFFFFF"/>
        <w:spacing w:line="400" w:lineRule="exact"/>
        <w:ind w:left="-108" w:right="-108" w:firstLineChars="200" w:firstLine="480"/>
        <w:rPr>
          <w:rFonts w:ascii="仿宋" w:eastAsia="仿宋" w:hAnsi="仿宋" w:cs="楷体"/>
          <w:color w:val="000000" w:themeColor="text1"/>
          <w:kern w:val="0"/>
          <w:sz w:val="24"/>
        </w:rPr>
      </w:pPr>
      <w:r>
        <w:rPr>
          <w:rFonts w:ascii="仿宋" w:eastAsia="仿宋" w:hAnsi="仿宋" w:cs="楷体"/>
          <w:color w:val="000000" w:themeColor="text1"/>
          <w:kern w:val="0"/>
          <w:sz w:val="24"/>
        </w:rPr>
        <w:lastRenderedPageBreak/>
        <w:t>3</w:t>
      </w:r>
      <w:r>
        <w:rPr>
          <w:rFonts w:ascii="仿宋" w:eastAsia="仿宋" w:hAnsi="仿宋" w:cs="楷体"/>
          <w:color w:val="000000" w:themeColor="text1"/>
          <w:kern w:val="0"/>
          <w:sz w:val="24"/>
        </w:rPr>
        <w:t>、年度不参加评估会议两次以上，无法履行评价评估职责的。</w:t>
      </w:r>
    </w:p>
    <w:p w:rsidR="008F68BA" w:rsidRDefault="00AF38A0">
      <w:pPr>
        <w:spacing w:line="400" w:lineRule="exact"/>
        <w:ind w:left="-108" w:right="-108" w:firstLineChars="200" w:firstLine="480"/>
        <w:rPr>
          <w:rFonts w:ascii="仿宋" w:eastAsia="仿宋" w:hAnsi="仿宋" w:cs="楷体"/>
          <w:color w:val="000000" w:themeColor="text1"/>
          <w:kern w:val="0"/>
          <w:sz w:val="24"/>
        </w:rPr>
      </w:pPr>
      <w:r>
        <w:rPr>
          <w:rFonts w:ascii="仿宋" w:eastAsia="仿宋" w:hAnsi="仿宋" w:cs="楷体"/>
          <w:color w:val="000000" w:themeColor="text1"/>
          <w:kern w:val="0"/>
          <w:sz w:val="24"/>
        </w:rPr>
        <w:t>4</w:t>
      </w:r>
      <w:r>
        <w:rPr>
          <w:rFonts w:ascii="仿宋" w:eastAsia="仿宋" w:hAnsi="仿宋" w:cs="楷体"/>
          <w:color w:val="000000" w:themeColor="text1"/>
          <w:kern w:val="0"/>
          <w:sz w:val="24"/>
        </w:rPr>
        <w:t>、</w:t>
      </w:r>
      <w:r>
        <w:rPr>
          <w:rFonts w:ascii="仿宋" w:eastAsia="仿宋" w:hAnsi="仿宋" w:cs="楷体" w:hint="eastAsia"/>
          <w:color w:val="000000" w:themeColor="text1"/>
          <w:kern w:val="0"/>
          <w:sz w:val="24"/>
        </w:rPr>
        <w:t>本会</w:t>
      </w:r>
      <w:r>
        <w:rPr>
          <w:rFonts w:ascii="仿宋" w:eastAsia="仿宋" w:hAnsi="仿宋" w:cs="楷体"/>
          <w:color w:val="000000" w:themeColor="text1"/>
          <w:kern w:val="0"/>
          <w:sz w:val="24"/>
        </w:rPr>
        <w:t>认定的</w:t>
      </w:r>
      <w:r>
        <w:rPr>
          <w:rFonts w:ascii="仿宋" w:eastAsia="仿宋" w:hAnsi="仿宋" w:cs="楷体" w:hint="eastAsia"/>
          <w:color w:val="000000" w:themeColor="text1"/>
          <w:kern w:val="0"/>
          <w:sz w:val="24"/>
        </w:rPr>
        <w:t>其它</w:t>
      </w:r>
      <w:r>
        <w:rPr>
          <w:rFonts w:ascii="仿宋" w:eastAsia="仿宋" w:hAnsi="仿宋" w:cs="楷体"/>
          <w:color w:val="000000" w:themeColor="text1"/>
          <w:kern w:val="0"/>
          <w:sz w:val="24"/>
        </w:rPr>
        <w:t>情形。</w:t>
      </w:r>
    </w:p>
    <w:p w:rsidR="008F68BA" w:rsidRDefault="00AF38A0">
      <w:pPr>
        <w:spacing w:line="400" w:lineRule="exact"/>
        <w:ind w:left="-108" w:right="-108" w:firstLineChars="200" w:firstLine="482"/>
        <w:rPr>
          <w:rFonts w:ascii="仿宋" w:eastAsia="仿宋" w:hAnsi="仿宋" w:cs="楷体"/>
          <w:color w:val="000000" w:themeColor="text1"/>
          <w:sz w:val="24"/>
        </w:rPr>
      </w:pPr>
      <w:r>
        <w:rPr>
          <w:rFonts w:ascii="仿宋" w:eastAsia="仿宋" w:hAnsi="仿宋" w:cs="楷体"/>
          <w:b/>
          <w:color w:val="000000" w:themeColor="text1"/>
          <w:sz w:val="24"/>
        </w:rPr>
        <w:t>第十条</w:t>
      </w:r>
      <w:r>
        <w:rPr>
          <w:rFonts w:ascii="仿宋" w:eastAsia="仿宋" w:hAnsi="仿宋" w:cs="楷体"/>
          <w:color w:val="000000" w:themeColor="text1"/>
          <w:sz w:val="24"/>
        </w:rPr>
        <w:t xml:space="preserve"> </w:t>
      </w:r>
      <w:r>
        <w:rPr>
          <w:rFonts w:ascii="仿宋" w:eastAsia="仿宋" w:hAnsi="仿宋" w:cs="楷体" w:hint="eastAsia"/>
          <w:color w:val="000000" w:themeColor="text1"/>
          <w:sz w:val="24"/>
        </w:rPr>
        <w:t xml:space="preserve"> </w:t>
      </w:r>
      <w:r>
        <w:rPr>
          <w:rFonts w:ascii="仿宋" w:eastAsia="仿宋" w:hAnsi="仿宋" w:cs="楷体"/>
          <w:color w:val="000000" w:themeColor="text1"/>
          <w:kern w:val="0"/>
          <w:sz w:val="24"/>
        </w:rPr>
        <w:t>为保证科技评价评估工作严谨科学、合理可行、材料真实有效、评价行为规范有序、评价过程可追溯、评价结果客观准确，其评价</w:t>
      </w:r>
      <w:r>
        <w:rPr>
          <w:rFonts w:ascii="仿宋" w:eastAsia="仿宋" w:hAnsi="仿宋" w:cs="楷体"/>
          <w:color w:val="000000" w:themeColor="text1"/>
          <w:sz w:val="24"/>
        </w:rPr>
        <w:t>程序主要包括委托方提交材料、签订委托协议</w:t>
      </w:r>
      <w:r>
        <w:rPr>
          <w:rFonts w:ascii="仿宋" w:eastAsia="仿宋" w:hAnsi="仿宋" w:cs="楷体" w:hint="eastAsia"/>
          <w:color w:val="000000" w:themeColor="text1"/>
          <w:sz w:val="24"/>
        </w:rPr>
        <w:t>及缴费</w:t>
      </w:r>
      <w:r>
        <w:rPr>
          <w:rFonts w:ascii="仿宋" w:eastAsia="仿宋" w:hAnsi="仿宋" w:cs="楷体"/>
          <w:color w:val="000000" w:themeColor="text1"/>
          <w:sz w:val="24"/>
        </w:rPr>
        <w:t>、形式审查、组织专家委员会完成评价（网评或会评）、出具评价报告等（见附图）。</w:t>
      </w:r>
    </w:p>
    <w:p w:rsidR="008F68BA" w:rsidRDefault="00AF38A0">
      <w:pPr>
        <w:pStyle w:val="2"/>
        <w:spacing w:before="0" w:after="0" w:line="400" w:lineRule="exact"/>
        <w:ind w:right="-105" w:firstLine="482"/>
        <w:rPr>
          <w:rFonts w:ascii="仿宋" w:eastAsia="仿宋" w:hAnsi="仿宋"/>
          <w:color w:val="000000" w:themeColor="text1"/>
          <w:sz w:val="24"/>
          <w:szCs w:val="24"/>
        </w:rPr>
      </w:pPr>
      <w:r>
        <w:rPr>
          <w:rFonts w:ascii="仿宋" w:eastAsia="仿宋" w:hAnsi="仿宋" w:cs="楷体"/>
          <w:color w:val="000000" w:themeColor="text1"/>
          <w:sz w:val="24"/>
          <w:szCs w:val="24"/>
        </w:rPr>
        <w:t>附图：</w:t>
      </w:r>
      <w:r>
        <w:rPr>
          <w:rFonts w:ascii="仿宋" w:eastAsia="仿宋" w:hAnsi="仿宋" w:cs="楷体" w:hint="eastAsia"/>
          <w:color w:val="000000" w:themeColor="text1"/>
          <w:sz w:val="24"/>
          <w:szCs w:val="24"/>
        </w:rPr>
        <w:t>药学</w:t>
      </w:r>
      <w:r>
        <w:rPr>
          <w:rFonts w:ascii="仿宋" w:eastAsia="仿宋" w:hAnsi="仿宋" w:cs="楷体"/>
          <w:color w:val="000000" w:themeColor="text1"/>
          <w:sz w:val="24"/>
          <w:szCs w:val="24"/>
        </w:rPr>
        <w:t>科技评价评估工作流程图</w:t>
      </w:r>
    </w:p>
    <w:p w:rsidR="008F68BA" w:rsidRDefault="008F68BA">
      <w:pPr>
        <w:spacing w:line="400" w:lineRule="exact"/>
        <w:ind w:right="-105" w:firstLine="482"/>
        <w:rPr>
          <w:rFonts w:ascii="仿宋" w:eastAsia="仿宋" w:hAnsi="仿宋" w:cs="楷体"/>
          <w:color w:val="000000" w:themeColor="text1"/>
          <w:sz w:val="24"/>
        </w:rPr>
      </w:pPr>
    </w:p>
    <w:p w:rsidR="008F68BA" w:rsidRDefault="008F68BA">
      <w:pPr>
        <w:spacing w:line="400" w:lineRule="exact"/>
        <w:ind w:left="-105" w:right="-105" w:firstLine="480"/>
        <w:rPr>
          <w:rFonts w:ascii="仿宋" w:eastAsia="仿宋" w:hAnsi="仿宋" w:cs="楷体"/>
          <w:color w:val="000000" w:themeColor="text1"/>
          <w:sz w:val="24"/>
        </w:rPr>
      </w:pPr>
      <w:r>
        <w:rPr>
          <w:rFonts w:ascii="仿宋" w:eastAsia="仿宋" w:hAnsi="仿宋" w:cs="楷体"/>
          <w:color w:val="000000" w:themeColor="text1"/>
          <w:sz w:val="24"/>
        </w:rPr>
        <w:pict>
          <v:rect id="文本框 26" o:spid="_x0000_s1026" style="position:absolute;left:0;text-align:left;margin-left:108.6pt;margin-top:1.15pt;width:154.2pt;height:40.85pt;z-index:251648512" o:gfxdata="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De3DB3AAAAAgBAAAPAAAAAAAA&#10;AAEAIAAAACIAAABkcnMvZG93bnJldi54bWxQSwECFAAUAAAACACHTuJAFhCySNUBAADGAwAADgAA&#10;AAAAAAABACAAAAArAQAAZHJzL2Uyb0RvYy54bWxQSwUGAAAAAAYABgBZAQAAcgUAAAAA&#10;" strokeweight=".26mm">
            <v:textbox>
              <w:txbxContent>
                <w:p w:rsidR="008F68BA" w:rsidRDefault="00AF38A0">
                  <w:pPr>
                    <w:pStyle w:val="af2"/>
                    <w:jc w:val="center"/>
                  </w:pPr>
                  <w:r>
                    <w:rPr>
                      <w:rFonts w:ascii="宋体" w:hAnsi="宋体"/>
                      <w:szCs w:val="21"/>
                    </w:rPr>
                    <w:t>委托方填写申请表，提交附件材料，签订委托合同</w:t>
                  </w:r>
                  <w:r>
                    <w:rPr>
                      <w:rFonts w:ascii="宋体" w:hAnsi="宋体" w:hint="eastAsia"/>
                      <w:szCs w:val="21"/>
                    </w:rPr>
                    <w:t>及缴费</w:t>
                  </w:r>
                </w:p>
              </w:txbxContent>
            </v:textbox>
          </v:rect>
        </w:pict>
      </w:r>
    </w:p>
    <w:p w:rsidR="008F68BA" w:rsidRDefault="008F68BA">
      <w:pPr>
        <w:spacing w:line="400" w:lineRule="exact"/>
        <w:ind w:left="-105" w:right="-105" w:firstLine="480"/>
        <w:rPr>
          <w:rFonts w:ascii="仿宋" w:eastAsia="仿宋" w:hAnsi="仿宋" w:cs="楷体"/>
          <w:color w:val="000000" w:themeColor="text1"/>
          <w:sz w:val="24"/>
        </w:rPr>
      </w:pPr>
      <w:r>
        <w:rPr>
          <w:rFonts w:ascii="仿宋" w:eastAsia="仿宋" w:hAnsi="仿宋" w:cs="楷体"/>
          <w:color w:val="000000" w:themeColor="text1"/>
          <w:sz w:val="24"/>
        </w:rPr>
        <w:pict>
          <v:line id="直接连接符 16" o:spid="_x0000_s1044" style="position:absolute;left:0;text-align:left;z-index:251649536" from="186.15pt,22.25pt" to="186.35pt,36.3pt" o:gfxdata="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RWsbh2QAAAAkB&#10;AAAPAAAAAAAAAAEAIAAAACIAAABkcnMvZG93bnJldi54bWxQSwECFAAUAAAACACHTuJAMJdoseEB&#10;AACpAwAADgAAAAAAAAABACAAAAAoAQAAZHJzL2Uyb0RvYy54bWxQSwUGAAAAAAYABgBZAQAAewUA&#10;AAAA&#10;" strokeweight=".26mm">
            <v:stroke endarrow="block"/>
          </v:line>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rect id="文本框 18" o:spid="_x0000_s1043" style="position:absolute;left:0;text-align:left;margin-left:111.65pt;margin-top:14.4pt;width:140.8pt;height:24.5pt;z-index:251650560" o:gfxdata="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WG7BF3AAAAAkBAAAPAAAAAAAA&#10;AAEAIAAAACIAAABkcnMvZG93bnJldi54bWxQSwECFAAUAAAACACHTuJAZHTKWtUBAADHAwAADgAA&#10;AAAAAAABACAAAAArAQAAZHJzL2Uyb0RvYy54bWxQSwUGAAAAAAYABgBZAQAAcgUAAAAA&#10;" strokeweight=".26mm">
            <v:textbox>
              <w:txbxContent>
                <w:p w:rsidR="008F68BA" w:rsidRDefault="00AF38A0">
                  <w:pPr>
                    <w:pStyle w:val="af2"/>
                    <w:jc w:val="center"/>
                  </w:pPr>
                  <w:r>
                    <w:rPr>
                      <w:rFonts w:ascii="宋体" w:hAnsi="宋体" w:hint="eastAsia"/>
                      <w:szCs w:val="21"/>
                    </w:rPr>
                    <w:t>省药学会</w:t>
                  </w:r>
                  <w:r>
                    <w:rPr>
                      <w:rFonts w:ascii="宋体" w:hAnsi="宋体"/>
                      <w:szCs w:val="21"/>
                    </w:rPr>
                    <w:t>受理登记、编号</w:t>
                  </w:r>
                </w:p>
              </w:txbxContent>
            </v:textbox>
          </v:rect>
        </w:pict>
      </w:r>
      <w:r>
        <w:rPr>
          <w:rFonts w:ascii="仿宋" w:eastAsia="仿宋" w:hAnsi="仿宋" w:cs="楷体"/>
          <w:b/>
          <w:color w:val="000000" w:themeColor="text1"/>
          <w:sz w:val="24"/>
        </w:rPr>
        <w:pict>
          <v:rect id="文本框 29" o:spid="_x0000_s1042" style="position:absolute;left:0;text-align:left;margin-left:191.4pt;margin-top:103pt;width:23.3pt;height:23.45pt;z-index:-251664896" o:gfxdata="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o81l3tkAAAALAQAADwAAAAAAAAABACAAAAAiAAAAZHJzL2Rvd25y&#10;ZXYueG1sUEsBAhQAFAAAAAgAh07iQLtdXSPEAQAAiQMAAA4AAAAAAAAAAQAgAAAAKAEAAGRycy9l&#10;Mm9Eb2MueG1sUEsFBgAAAAAGAAYAWQEAAF4FAAAAAA==&#10;" stroked="f">
            <v:textbox>
              <w:txbxContent>
                <w:p w:rsidR="008F68BA" w:rsidRDefault="00AF38A0">
                  <w:pPr>
                    <w:pStyle w:val="af2"/>
                    <w:jc w:val="center"/>
                  </w:pPr>
                  <w:r>
                    <w:rPr>
                      <w:rFonts w:ascii="宋体" w:hAnsi="宋体"/>
                      <w:szCs w:val="21"/>
                    </w:rPr>
                    <w:t>是</w:t>
                  </w:r>
                </w:p>
              </w:txbxContent>
            </v:textbox>
          </v:rect>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rect id="文本框 27" o:spid="_x0000_s1041" style="position:absolute;left:0;text-align:left;margin-left:259.25pt;margin-top:9.2pt;width:38pt;height:39.05pt;z-index:251652608" o:gfxdata="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cwq/3WAAAACQEAAA8AAAAAAAAAAQAgAAAAIgAAAGRycy9kb3ducmV2&#10;LnhtbFBLAQIUABQAAAAIAIdO4kA8gIQfxQEAAIoDAAAOAAAAAAAAAAEAIAAAACUBAABkcnMvZTJv&#10;RG9jLnhtbFBLBQYAAAAABgAGAFkBAABcBQAAAAA=&#10;" stroked="f">
            <v:textbox>
              <w:txbxContent>
                <w:p w:rsidR="008F68BA" w:rsidRDefault="00AF38A0">
                  <w:pPr>
                    <w:pStyle w:val="af2"/>
                    <w:jc w:val="center"/>
                  </w:pPr>
                  <w:r>
                    <w:rPr>
                      <w:rFonts w:ascii="宋体" w:hAnsi="宋体"/>
                      <w:szCs w:val="21"/>
                    </w:rPr>
                    <w:t>增补材料</w:t>
                  </w:r>
                </w:p>
              </w:txbxContent>
            </v:textbox>
          </v:rect>
        </w:pict>
      </w:r>
      <w:r>
        <w:rPr>
          <w:rFonts w:ascii="仿宋" w:eastAsia="仿宋" w:hAnsi="仿宋" w:cs="楷体"/>
          <w:b/>
          <w:color w:val="000000" w:themeColor="text1"/>
          <w:sz w:val="24"/>
        </w:rPr>
        <w:pict>
          <v:line id="直接连接符 22" o:spid="_x0000_s1040" style="position:absolute;left:0;text-align:left;flip:y;z-index:251653632" from="300.5pt,8.85pt" to="300.55pt,64.7pt" o:gfxdata="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&#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AZ7YNoAAAAKAQAADwAAAAAAAAABACAAAAAiAAAA&#10;ZHJzL2Rvd25yZXYueG1sUEsBAhQAFAAAAAgAh07iQMlnr3TMAQAAgwMAAA4AAAAAAAAAAQAgAAAA&#10;KQEAAGRycy9lMm9Eb2MueG1sUEsFBgAAAAAGAAYAWQEAAGcFAAAAAA==&#10;" strokeweight=".26mm"/>
        </w:pict>
      </w:r>
      <w:r>
        <w:rPr>
          <w:rFonts w:ascii="仿宋" w:eastAsia="仿宋" w:hAnsi="仿宋" w:cs="楷体"/>
          <w:b/>
          <w:color w:val="000000" w:themeColor="text1"/>
          <w:sz w:val="24"/>
        </w:rPr>
        <w:pict>
          <v:line id="直接连接符 21" o:spid="_x0000_s1039" style="position:absolute;left:0;text-align:left;flip:x y;z-index:251654656" from="252.9pt,8.65pt" to="300.45pt,8.9pt" o:gfxdata="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oAcHNYAAAAJAQAADwAAAAAAAAABACAAAAAiAAAAZHJzL2Rvd25yZXYueG1sUEsBAhQAFAAAAAgA&#10;h07iQHG232buAQAAvgMAAA4AAAAAAAAAAQAgAAAAJQEAAGRycy9lMm9Eb2MueG1sUEsFBgAAAAAG&#10;AAYAWQEAAIUFAAAAAA==&#10;" strokeweight=".26mm">
            <v:stroke endarrow="block"/>
          </v:line>
        </w:pict>
      </w:r>
      <w:r>
        <w:rPr>
          <w:rFonts w:ascii="仿宋" w:eastAsia="仿宋" w:hAnsi="仿宋" w:cs="楷体"/>
          <w:b/>
          <w:color w:val="000000" w:themeColor="text1"/>
          <w:sz w:val="24"/>
        </w:rPr>
        <w:pict>
          <v:line id="直接连接符 20" o:spid="_x0000_s1038" style="position:absolute;left:0;text-align:left;z-index:251655680" from="186.85pt,19.75pt" to="186.9pt,42.35pt" o:gfxdata="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VX2bwNgAAAAJAQAADwAA&#10;AAAAAAABACAAAAAiAAAAZHJzL2Rvd25yZXYueG1sUEsBAhQAFAAAAAgAh07iQMEfg37dAQAApwMA&#10;AA4AAAAAAAAAAQAgAAAAJwEAAGRycy9lMm9Eb2MueG1sUEsFBgAAAAAGAAYAWQEAAHYFAAAAAA==&#10;" strokeweight=".26mm">
            <v:stroke endarrow="block"/>
          </v:line>
        </w:pict>
      </w:r>
    </w:p>
    <w:p w:rsidR="008F68BA" w:rsidRDefault="008F68BA">
      <w:pPr>
        <w:spacing w:line="400" w:lineRule="exact"/>
        <w:ind w:right="-105"/>
        <w:rPr>
          <w:rFonts w:ascii="仿宋" w:eastAsia="仿宋" w:hAnsi="仿宋" w:cs="楷体"/>
          <w:b/>
          <w:color w:val="000000" w:themeColor="text1"/>
          <w:sz w:val="24"/>
        </w:rPr>
      </w:pP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shapetype id="_x0000_t110" coordsize="21600,21600" o:spt="110" path="m10800,l,10800,10800,21600,21600,10800xe">
            <v:stroke joinstyle="miter"/>
            <v:path gradientshapeok="t" o:connecttype="rect" textboxrect="5400,5400,16200,16200"/>
          </v:shapetype>
          <v:shape id="流程图: 决策 25" o:spid="_x0000_s1037" type="#_x0000_t110" style="position:absolute;left:0;text-align:left;margin-left:108.75pt;margin-top:2.45pt;width:157.35pt;height:41.05pt;z-index:251656704" o:gfxdata="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V+5HtcAAAAIAQAADwAAAAAAAAABACAAAAAiAAAAZHJzL2Rvd25yZXYueG1sUEsBAhQAFAAAAAgA&#10;h07iQMFUSHHtAQAA3AMAAA4AAAAAAAAAAQAgAAAAJgEAAGRycy9lMm9Eb2MueG1sUEsFBgAAAAAG&#10;AAYAWQEAAIUFAAAAAA==&#10;" strokeweight=".26mm">
            <v:textbox>
              <w:txbxContent>
                <w:p w:rsidR="008F68BA" w:rsidRDefault="00AF38A0">
                  <w:pPr>
                    <w:pStyle w:val="af2"/>
                  </w:pPr>
                  <w:r>
                    <w:rPr>
                      <w:szCs w:val="21"/>
                    </w:rPr>
                    <w:t>形式审查合</w:t>
                  </w:r>
                  <w:r>
                    <w:rPr>
                      <w:rFonts w:hint="eastAsia"/>
                      <w:szCs w:val="21"/>
                    </w:rPr>
                    <w:t>格</w:t>
                  </w:r>
                </w:p>
              </w:txbxContent>
            </v:textbox>
          </v:shape>
        </w:pict>
      </w:r>
      <w:r>
        <w:rPr>
          <w:rFonts w:ascii="仿宋" w:eastAsia="仿宋" w:hAnsi="仿宋" w:cs="楷体"/>
          <w:b/>
          <w:color w:val="000000" w:themeColor="text1"/>
          <w:sz w:val="24"/>
        </w:rPr>
        <w:pict>
          <v:rect id="文本框 28" o:spid="_x0000_s1036" style="position:absolute;left:0;text-align:left;margin-left:270.9pt;margin-top:5.5pt;width:23.3pt;height:23.45pt;z-index:251657728" o:gfxdata="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q8rcHXAAAACQEAAA8AAAAAAAAAAQAgAAAAIgAAAGRycy9kb3ducmV2&#10;LnhtbFBLAQIUABQAAAAIAIdO4kCmpuwXxAEAAIkDAAAOAAAAAAAAAAEAIAAAACYBAABkcnMvZTJv&#10;RG9jLnhtbFBLBQYAAAAABgAGAFkBAABcBQAAAAA=&#10;" stroked="f">
            <v:textbox>
              <w:txbxContent>
                <w:p w:rsidR="008F68BA" w:rsidRDefault="00AF38A0">
                  <w:pPr>
                    <w:pStyle w:val="af2"/>
                    <w:jc w:val="center"/>
                  </w:pPr>
                  <w:r>
                    <w:rPr>
                      <w:rFonts w:ascii="宋体" w:hAnsi="宋体"/>
                      <w:szCs w:val="21"/>
                    </w:rPr>
                    <w:t>否</w:t>
                  </w:r>
                </w:p>
              </w:txbxContent>
            </v:textbox>
          </v:rect>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line id="直接连接符 24" o:spid="_x0000_s1035" style="position:absolute;left:0;text-align:left;z-index:251658752" from="265.85pt,2.65pt" to="300.5pt,3.15pt" o:gfxdata="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Y9E8vWAAAABwEA&#10;AA8AAAAAAAAAAQAgAAAAIgAAAGRycy9kb3ducmV2LnhtbFBLAQIUABQAAAAIAIdO4kB2iKVq4wEA&#10;AKkDAAAOAAAAAAAAAAEAIAAAACUBAABkcnMvZTJvRG9jLnhtbFBLBQYAAAAABgAGAFkBAAB6BQAA&#10;AAA=&#10;" strokeweight=".26mm">
            <v:stroke endarrow="block"/>
          </v:line>
        </w:pict>
      </w:r>
      <w:r>
        <w:rPr>
          <w:rFonts w:ascii="仿宋" w:eastAsia="仿宋" w:hAnsi="仿宋" w:cs="楷体"/>
          <w:b/>
          <w:color w:val="000000" w:themeColor="text1"/>
          <w:sz w:val="24"/>
        </w:rPr>
        <w:pict>
          <v:line id="直接连接符 15" o:spid="_x0000_s1034" style="position:absolute;left:0;text-align:left;flip:x;z-index:251659776" from="187.5pt,23.15pt" to="187.65pt,41.4pt" o:gfxdata="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aw3jaAAAACQEAAA8AAAAAAAAAAQAgAAAAIgAAAGRycy9kb3ducmV2LnhtbFBLAQIUABQAAAAI&#10;AIdO4kBg3Ryl6wEAALMDAAAOAAAAAAAAAAEAIAAAACkBAABkcnMvZTJvRG9jLnhtbFBLBQYAAAAA&#10;BgAGAFkBAACGBQAAAAA=&#10;" strokeweight=".26mm">
            <v:stroke endarrow="block"/>
          </v:line>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rect id="文本框 10" o:spid="_x0000_s1033" style="position:absolute;left:0;text-align:left;margin-left:299.9pt;margin-top:15.5pt;width:46.5pt;height:36.9pt;z-index:251660800" o:gfxdata="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zEf43cAAAACgEAAA8AAAAA&#10;AAAAAQAgAAAAIgAAAGRycy9kb3ducmV2LnhtbFBLAQIUABQAAAAIAIdO4kAboPh81wEAAMYDAAAO&#10;AAAAAAAAAAEAIAAAACsBAABkcnMvZTJvRG9jLnhtbFBLBQYAAAAABgAGAFkBAAB0BQAAAAA=&#10;" strokeweight=".26mm">
            <v:textbox>
              <w:txbxContent>
                <w:p w:rsidR="008F68BA" w:rsidRDefault="00AF38A0">
                  <w:pPr>
                    <w:pStyle w:val="af2"/>
                    <w:jc w:val="center"/>
                    <w:rPr>
                      <w:szCs w:val="21"/>
                    </w:rPr>
                  </w:pPr>
                  <w:r>
                    <w:rPr>
                      <w:rFonts w:ascii="宋体" w:hAnsi="宋体"/>
                      <w:szCs w:val="21"/>
                    </w:rPr>
                    <w:t>启动回避</w:t>
                  </w:r>
                </w:p>
              </w:txbxContent>
            </v:textbox>
          </v:rect>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rect id="文本框 19" o:spid="_x0000_s1032" style="position:absolute;left:0;text-align:left;margin-left:110.7pt;margin-top:1.15pt;width:156.85pt;height:23.45pt;z-index:251661824" o:gfxdata="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jZuD9wAAAAIAQAADwAAAAAAAAAB&#10;ACAAAAAiAAAAZHJzL2Rvd25yZXYueG1sUEsBAhQAFAAAAAgAh07iQEyHaE/TAQAAxwMAAA4AAAAA&#10;AAAAAQAgAAAAKwEAAGRycy9lMm9Eb2MueG1sUEsFBgAAAAAGAAYAWQEAAHAFAAAAAA==&#10;" strokeweight=".26mm">
            <v:textbox>
              <w:txbxContent>
                <w:p w:rsidR="008F68BA" w:rsidRDefault="00AF38A0">
                  <w:pPr>
                    <w:pStyle w:val="af2"/>
                    <w:jc w:val="center"/>
                    <w:rPr>
                      <w:rFonts w:ascii="宋体" w:hAnsi="宋体"/>
                      <w:sz w:val="24"/>
                    </w:rPr>
                  </w:pPr>
                  <w:r>
                    <w:rPr>
                      <w:rFonts w:ascii="宋体" w:hAnsi="宋体"/>
                      <w:szCs w:val="21"/>
                    </w:rPr>
                    <w:t>设置专业学科、抽选专家</w:t>
                  </w:r>
                </w:p>
                <w:p w:rsidR="008F68BA" w:rsidRDefault="008F68BA">
                  <w:pPr>
                    <w:pStyle w:val="af2"/>
                    <w:jc w:val="center"/>
                  </w:pPr>
                </w:p>
              </w:txbxContent>
            </v:textbox>
          </v:rect>
        </w:pict>
      </w:r>
      <w:r>
        <w:rPr>
          <w:rFonts w:ascii="仿宋" w:eastAsia="仿宋" w:hAnsi="仿宋" w:cs="楷体"/>
          <w:b/>
          <w:color w:val="000000" w:themeColor="text1"/>
          <w:sz w:val="24"/>
        </w:rPr>
        <w:pict>
          <v:line id="直接连接符 34" o:spid="_x0000_s1031" style="position:absolute;left:0;text-align:left;flip:x;z-index:251662848" from="270pt,12.3pt" to="299.9pt,12.35pt" o:gfxdata="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DfX&#10;2TLaAAAACQEAAA8AAAAAAAAAAQAgAAAAIgAAAGRycy9kb3ducmV2LnhtbFBLAQIUABQAAAAIAIdO&#10;4kCzxMDG6AEAALEDAAAOAAAAAAAAAAEAIAAAACkBAABkcnMvZTJvRG9jLnhtbFBLBQYAAAAABgAG&#10;AFkBAACDBQAAAAA=&#10;" strokeweight=".26mm">
            <v:stroke endarrow="block"/>
          </v:line>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line id="直接连接符 7" o:spid="_x0000_s1030" style="position:absolute;left:0;text-align:left;flip:x;z-index:251663872" from="189.45pt,6.1pt" to="189.55pt,27.35pt" o:gfxdata="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dh2ENsAAAAJAQAADwAAAAAAAAABACAAAAAiAAAAZHJzL2Rvd25yZXYueG1sUEsBAhQAFAAAAAgA&#10;h07iQPtigp/pAQAAswMAAA4AAAAAAAAAAQAgAAAAKgEAAGRycy9lMm9Eb2MueG1sUEsFBgAAAAAG&#10;AAYAWQEAAIUFAAAAAA==&#10;" strokeweight=".26mm">
            <v:stroke endarrow="block"/>
          </v:line>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rect id="文本框 8" o:spid="_x0000_s1029" style="position:absolute;left:0;text-align:left;margin-left:90.9pt;margin-top:10.1pt;width:198.3pt;height:51.15pt;z-index:251664896" o:gfxdata="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R4hNXbAAAACgEAAA8AAAAAAAAA&#10;AQAgAAAAIgAAAGRycy9kb3ducmV2LnhtbFBLAQIUABQAAAAIAIdO4kBWFJzF1QEAAMYDAAAOAAAA&#10;AAAAAAEAIAAAACoBAABkcnMvZTJvRG9jLnhtbFBLBQYAAAAABgAGAFkBAABxBQAAAAA=&#10;" strokeweight=".26mm">
            <v:textbox>
              <w:txbxContent>
                <w:p w:rsidR="008F68BA" w:rsidRDefault="00AF38A0">
                  <w:pPr>
                    <w:pStyle w:val="af2"/>
                    <w:spacing w:line="240" w:lineRule="exact"/>
                    <w:ind w:firstLineChars="200" w:firstLine="420"/>
                  </w:pPr>
                  <w:r>
                    <w:rPr>
                      <w:rFonts w:ascii="宋体" w:hAnsi="宋体"/>
                      <w:szCs w:val="21"/>
                    </w:rPr>
                    <w:t>专家委员会按规定程序</w:t>
                  </w:r>
                  <w:r>
                    <w:rPr>
                      <w:rFonts w:ascii="宋体" w:hAnsi="宋体" w:hint="eastAsia"/>
                      <w:szCs w:val="21"/>
                    </w:rPr>
                    <w:t>开展评估工作</w:t>
                  </w:r>
                  <w:r>
                    <w:rPr>
                      <w:rFonts w:ascii="宋体" w:hAnsi="宋体"/>
                      <w:szCs w:val="21"/>
                    </w:rPr>
                    <w:t>完成评价（</w:t>
                  </w:r>
                  <w:r>
                    <w:rPr>
                      <w:rFonts w:ascii="宋体" w:hAnsi="宋体"/>
                      <w:szCs w:val="21"/>
                    </w:rPr>
                    <w:t>网评、会评；必要时复审）形成评价结论并签名</w:t>
                  </w:r>
                </w:p>
              </w:txbxContent>
            </v:textbox>
          </v:rect>
        </w:pict>
      </w:r>
    </w:p>
    <w:p w:rsidR="008F68BA" w:rsidRDefault="008F68BA">
      <w:pPr>
        <w:spacing w:line="400" w:lineRule="exact"/>
        <w:ind w:right="-105"/>
        <w:rPr>
          <w:rFonts w:ascii="仿宋" w:eastAsia="仿宋" w:hAnsi="仿宋" w:cs="楷体"/>
          <w:b/>
          <w:color w:val="000000" w:themeColor="text1"/>
          <w:sz w:val="24"/>
        </w:rPr>
      </w:pPr>
    </w:p>
    <w:p w:rsidR="008F68BA" w:rsidRDefault="008F68BA">
      <w:pPr>
        <w:spacing w:line="400" w:lineRule="exact"/>
        <w:ind w:right="-105"/>
        <w:rPr>
          <w:rFonts w:ascii="仿宋" w:eastAsia="仿宋" w:hAnsi="仿宋" w:cs="楷体"/>
          <w:b/>
          <w:color w:val="000000" w:themeColor="text1"/>
          <w:sz w:val="24"/>
        </w:rPr>
      </w:pP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line id="直接连接符 4" o:spid="_x0000_s1028" style="position:absolute;left:0;text-align:left;z-index:251665920" from="190.45pt,3.75pt" to="190.5pt,24.8pt" o:gfxdata="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I3fiM2AAAAAgBAAAP&#10;AAAAAAAAAAEAIAAAACIAAABkcnMvZG93bnJldi54bWxQSwECFAAUAAAACACHTuJAMtBNP98BAACm&#10;AwAADgAAAAAAAAABACAAAAAnAQAAZHJzL2Uyb0RvYy54bWxQSwUGAAAAAAYABgBZAQAAeAUAAAAA&#10;" strokeweight=".26mm">
            <v:stroke endarrow="block"/>
          </v:line>
        </w:pict>
      </w:r>
    </w:p>
    <w:p w:rsidR="008F68BA" w:rsidRDefault="008F68BA">
      <w:pPr>
        <w:spacing w:line="400" w:lineRule="exact"/>
        <w:ind w:right="-105"/>
        <w:rPr>
          <w:rFonts w:ascii="仿宋" w:eastAsia="仿宋" w:hAnsi="仿宋" w:cs="楷体"/>
          <w:b/>
          <w:color w:val="000000" w:themeColor="text1"/>
          <w:sz w:val="24"/>
        </w:rPr>
      </w:pPr>
      <w:r>
        <w:rPr>
          <w:rFonts w:ascii="仿宋" w:eastAsia="仿宋" w:hAnsi="仿宋" w:cs="楷体"/>
          <w:b/>
          <w:color w:val="000000" w:themeColor="text1"/>
          <w:sz w:val="24"/>
        </w:rPr>
        <w:pict>
          <v:oval id="椭圆 1" o:spid="_x0000_s1027" style="position:absolute;left:0;text-align:left;margin-left:133.5pt;margin-top:3.7pt;width:115.2pt;height:54.05pt;z-index:251666944" o:gfxdata="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VzhkTbAAAACQEA&#10;AA8AAAAAAAAAAQAgAAAAIgAAAGRycy9kb3ducmV2LnhtbFBLAQIUABQAAAAIAIdO4kCPBatv3gEA&#10;ANQDAAAOAAAAAAAAAAEAIAAAACoBAABkcnMvZTJvRG9jLnhtbFBLBQYAAAAABgAGAFkBAAB6BQAA&#10;AAA=&#10;" strokeweight=".26mm">
            <v:textbox>
              <w:txbxContent>
                <w:p w:rsidR="008F68BA" w:rsidRDefault="00AF38A0">
                  <w:pPr>
                    <w:pStyle w:val="af2"/>
                    <w:spacing w:line="240" w:lineRule="exact"/>
                    <w:jc w:val="center"/>
                    <w:rPr>
                      <w:szCs w:val="21"/>
                    </w:rPr>
                  </w:pPr>
                  <w:r>
                    <w:rPr>
                      <w:rFonts w:ascii="宋体" w:hAnsi="宋体"/>
                      <w:szCs w:val="21"/>
                    </w:rPr>
                    <w:t>完成评价报告书送达委托方</w:t>
                  </w:r>
                </w:p>
              </w:txbxContent>
            </v:textbox>
          </v:oval>
        </w:pict>
      </w:r>
    </w:p>
    <w:p w:rsidR="008F68BA" w:rsidRDefault="008F68BA">
      <w:pPr>
        <w:spacing w:line="400" w:lineRule="exact"/>
        <w:ind w:left="-105" w:right="-105" w:firstLine="480"/>
        <w:rPr>
          <w:rFonts w:ascii="仿宋" w:eastAsia="仿宋" w:hAnsi="仿宋" w:cs="楷体"/>
          <w:color w:val="000000" w:themeColor="text1"/>
          <w:sz w:val="24"/>
        </w:rPr>
      </w:pPr>
    </w:p>
    <w:p w:rsidR="008F68BA" w:rsidRDefault="008F68BA">
      <w:pPr>
        <w:spacing w:line="400" w:lineRule="exact"/>
        <w:ind w:left="-105" w:right="-105" w:firstLine="480"/>
        <w:rPr>
          <w:rFonts w:ascii="仿宋" w:eastAsia="仿宋" w:hAnsi="仿宋" w:cs="楷体"/>
          <w:color w:val="000000" w:themeColor="text1"/>
          <w:sz w:val="24"/>
        </w:rPr>
      </w:pPr>
    </w:p>
    <w:p w:rsidR="00FC442C" w:rsidRDefault="00AF38A0" w:rsidP="00FC442C">
      <w:pPr>
        <w:spacing w:line="400" w:lineRule="exact"/>
        <w:ind w:left="-105" w:firstLineChars="200" w:firstLine="480"/>
        <w:rPr>
          <w:rFonts w:ascii="仿宋" w:eastAsia="仿宋" w:hAnsi="仿宋" w:cs="楷体" w:hint="eastAsia"/>
          <w:color w:val="000000" w:themeColor="text1"/>
          <w:sz w:val="24"/>
        </w:rPr>
      </w:pPr>
      <w:r>
        <w:rPr>
          <w:rFonts w:ascii="仿宋" w:eastAsia="仿宋" w:hAnsi="仿宋" w:cs="楷体"/>
          <w:color w:val="000000" w:themeColor="text1"/>
          <w:sz w:val="24"/>
        </w:rPr>
        <w:t>一、提交材料须知</w:t>
      </w:r>
      <w:r>
        <w:rPr>
          <w:rFonts w:ascii="仿宋" w:eastAsia="仿宋" w:hAnsi="仿宋" w:cs="楷体"/>
          <w:color w:val="000000" w:themeColor="text1"/>
          <w:sz w:val="24"/>
        </w:rPr>
        <w:t xml:space="preserve">  </w:t>
      </w:r>
      <w:r>
        <w:rPr>
          <w:rFonts w:ascii="仿宋" w:eastAsia="仿宋" w:hAnsi="仿宋" w:cs="楷体"/>
          <w:color w:val="000000" w:themeColor="text1"/>
          <w:sz w:val="24"/>
        </w:rPr>
        <w:t>委托方提交材料：填写并提交《</w:t>
      </w:r>
      <w:r>
        <w:rPr>
          <w:rFonts w:ascii="仿宋" w:eastAsia="仿宋" w:hAnsi="仿宋" w:cs="楷体" w:hint="eastAsia"/>
          <w:color w:val="000000" w:themeColor="text1"/>
          <w:sz w:val="24"/>
        </w:rPr>
        <w:t>药学科技项目评估</w:t>
      </w:r>
      <w:r>
        <w:rPr>
          <w:rFonts w:ascii="仿宋" w:eastAsia="仿宋" w:hAnsi="仿宋" w:cs="楷体"/>
          <w:color w:val="000000" w:themeColor="text1"/>
          <w:sz w:val="24"/>
        </w:rPr>
        <w:t>申请表》</w:t>
      </w:r>
      <w:r>
        <w:rPr>
          <w:rFonts w:ascii="仿宋" w:eastAsia="仿宋" w:hAnsi="仿宋" w:cs="楷体" w:hint="eastAsia"/>
          <w:color w:val="000000" w:themeColor="text1"/>
          <w:sz w:val="24"/>
        </w:rPr>
        <w:t>(</w:t>
      </w:r>
      <w:r>
        <w:rPr>
          <w:rFonts w:ascii="仿宋" w:eastAsia="仿宋" w:hAnsi="仿宋" w:cs="楷体" w:hint="eastAsia"/>
          <w:color w:val="000000" w:themeColor="text1"/>
          <w:sz w:val="24"/>
        </w:rPr>
        <w:t>附件</w:t>
      </w:r>
      <w:r>
        <w:rPr>
          <w:rFonts w:ascii="仿宋" w:eastAsia="仿宋" w:hAnsi="仿宋" w:cs="楷体" w:hint="eastAsia"/>
          <w:color w:val="000000" w:themeColor="text1"/>
          <w:sz w:val="24"/>
        </w:rPr>
        <w:t>1</w:t>
      </w:r>
      <w:r>
        <w:rPr>
          <w:rFonts w:ascii="仿宋" w:eastAsia="仿宋" w:hAnsi="仿宋" w:cs="楷体" w:hint="eastAsia"/>
          <w:color w:val="000000" w:themeColor="text1"/>
          <w:sz w:val="24"/>
        </w:rPr>
        <w:t>）</w:t>
      </w:r>
      <w:r>
        <w:rPr>
          <w:rFonts w:ascii="仿宋" w:eastAsia="仿宋" w:hAnsi="仿宋" w:cs="楷体"/>
          <w:color w:val="000000" w:themeColor="text1"/>
          <w:sz w:val="24"/>
        </w:rPr>
        <w:t>及</w:t>
      </w:r>
      <w:r>
        <w:rPr>
          <w:rFonts w:ascii="仿宋" w:eastAsia="仿宋" w:hAnsi="仿宋" w:cs="楷体" w:hint="eastAsia"/>
          <w:color w:val="000000" w:themeColor="text1"/>
          <w:sz w:val="24"/>
        </w:rPr>
        <w:t>对应的</w:t>
      </w:r>
      <w:r>
        <w:rPr>
          <w:rFonts w:ascii="仿宋" w:eastAsia="仿宋" w:hAnsi="仿宋" w:cs="楷体"/>
          <w:color w:val="000000" w:themeColor="text1"/>
          <w:sz w:val="24"/>
        </w:rPr>
        <w:t>附件材料（复印件</w:t>
      </w:r>
      <w:r>
        <w:rPr>
          <w:rFonts w:ascii="仿宋" w:eastAsia="仿宋" w:hAnsi="仿宋" w:cs="楷体"/>
          <w:color w:val="000000" w:themeColor="text1"/>
          <w:sz w:val="24"/>
        </w:rPr>
        <w:t>+</w:t>
      </w:r>
      <w:r>
        <w:rPr>
          <w:rFonts w:ascii="仿宋" w:eastAsia="仿宋" w:hAnsi="仿宋" w:cs="楷体"/>
          <w:color w:val="000000" w:themeColor="text1"/>
          <w:sz w:val="24"/>
        </w:rPr>
        <w:t>电子版原文）。</w:t>
      </w:r>
    </w:p>
    <w:p w:rsidR="008F68BA" w:rsidRDefault="00AF38A0" w:rsidP="00FC442C">
      <w:pPr>
        <w:spacing w:line="400" w:lineRule="exact"/>
        <w:ind w:left="-105" w:firstLineChars="200" w:firstLine="480"/>
        <w:rPr>
          <w:rFonts w:ascii="仿宋" w:eastAsia="仿宋" w:hAnsi="仿宋" w:cs="楷体"/>
          <w:color w:val="000000" w:themeColor="text1"/>
          <w:sz w:val="24"/>
        </w:rPr>
      </w:pPr>
      <w:r>
        <w:rPr>
          <w:rFonts w:ascii="仿宋" w:eastAsia="仿宋" w:hAnsi="仿宋" w:cs="楷体"/>
          <w:color w:val="000000" w:themeColor="text1"/>
          <w:sz w:val="24"/>
        </w:rPr>
        <w:t>二、双方签订《</w:t>
      </w:r>
      <w:r>
        <w:rPr>
          <w:rFonts w:ascii="仿宋" w:eastAsia="仿宋" w:hAnsi="仿宋" w:cs="楷体" w:hint="eastAsia"/>
          <w:color w:val="000000" w:themeColor="text1"/>
          <w:sz w:val="24"/>
        </w:rPr>
        <w:t>药学科技项目评估</w:t>
      </w:r>
      <w:r>
        <w:rPr>
          <w:rFonts w:ascii="仿宋" w:eastAsia="仿宋" w:hAnsi="仿宋" w:cs="楷体"/>
          <w:color w:val="000000" w:themeColor="text1"/>
          <w:sz w:val="24"/>
        </w:rPr>
        <w:t>委托协议》、缴纳评价咨询服务费。</w:t>
      </w:r>
    </w:p>
    <w:p w:rsidR="008F68BA" w:rsidRDefault="00AF38A0">
      <w:pPr>
        <w:spacing w:line="400" w:lineRule="exact"/>
        <w:ind w:left="-105" w:firstLineChars="200" w:firstLine="480"/>
        <w:rPr>
          <w:rFonts w:ascii="仿宋" w:eastAsia="仿宋" w:hAnsi="仿宋" w:cs="楷体"/>
          <w:color w:val="000000" w:themeColor="text1"/>
          <w:sz w:val="24"/>
        </w:rPr>
      </w:pPr>
      <w:r>
        <w:rPr>
          <w:rFonts w:ascii="仿宋" w:eastAsia="仿宋" w:hAnsi="仿宋" w:cs="楷体"/>
          <w:color w:val="000000" w:themeColor="text1"/>
          <w:sz w:val="24"/>
        </w:rPr>
        <w:t>三、形式审查：评价机构组织完成申请材料完整性的初审，对材料不完整的委托单位发出增补材料短信。</w:t>
      </w:r>
    </w:p>
    <w:p w:rsidR="008F68BA" w:rsidRDefault="00AF38A0">
      <w:pPr>
        <w:spacing w:line="400" w:lineRule="exact"/>
        <w:ind w:left="-105" w:firstLineChars="200" w:firstLine="480"/>
        <w:rPr>
          <w:rFonts w:ascii="仿宋" w:eastAsia="仿宋" w:hAnsi="仿宋" w:cs="楷体"/>
          <w:color w:val="000000" w:themeColor="text1"/>
          <w:sz w:val="24"/>
        </w:rPr>
      </w:pPr>
      <w:r>
        <w:rPr>
          <w:rFonts w:ascii="仿宋" w:eastAsia="仿宋" w:hAnsi="仿宋" w:cs="楷体"/>
          <w:color w:val="000000" w:themeColor="text1"/>
          <w:sz w:val="24"/>
        </w:rPr>
        <w:t>四、组织专家委员会完成项目评价</w:t>
      </w:r>
    </w:p>
    <w:p w:rsidR="008F68BA" w:rsidRDefault="00AF38A0">
      <w:pPr>
        <w:spacing w:line="400" w:lineRule="exact"/>
        <w:ind w:left="-105" w:firstLineChars="200" w:firstLine="480"/>
        <w:rPr>
          <w:rFonts w:ascii="仿宋" w:eastAsia="仿宋" w:hAnsi="仿宋" w:cs="楷体"/>
          <w:color w:val="000000" w:themeColor="text1"/>
          <w:sz w:val="24"/>
        </w:rPr>
      </w:pPr>
      <w:r>
        <w:rPr>
          <w:rFonts w:ascii="仿宋" w:eastAsia="仿宋" w:hAnsi="仿宋" w:cs="楷体"/>
          <w:color w:val="000000" w:themeColor="text1"/>
          <w:sz w:val="24"/>
        </w:rPr>
        <w:t>1</w:t>
      </w:r>
      <w:r w:rsidR="00FC442C">
        <w:rPr>
          <w:rFonts w:ascii="仿宋" w:eastAsia="仿宋" w:hAnsi="仿宋" w:cs="楷体" w:hint="eastAsia"/>
          <w:color w:val="000000" w:themeColor="text1"/>
          <w:sz w:val="24"/>
        </w:rPr>
        <w:t>、</w:t>
      </w:r>
      <w:r>
        <w:rPr>
          <w:rFonts w:ascii="仿宋" w:eastAsia="仿宋" w:hAnsi="仿宋" w:cs="楷体"/>
          <w:color w:val="000000" w:themeColor="text1"/>
          <w:sz w:val="24"/>
        </w:rPr>
        <w:t>根据评估项目需求，抽选相关专业领域</w:t>
      </w:r>
      <w:r>
        <w:rPr>
          <w:rFonts w:ascii="仿宋" w:eastAsia="仿宋" w:hAnsi="仿宋" w:cs="楷体" w:hint="eastAsia"/>
          <w:color w:val="000000" w:themeColor="text1"/>
          <w:sz w:val="24"/>
        </w:rPr>
        <w:t>5</w:t>
      </w:r>
      <w:r>
        <w:rPr>
          <w:rFonts w:ascii="仿宋" w:eastAsia="仿宋" w:hAnsi="仿宋" w:cs="楷体"/>
          <w:color w:val="000000" w:themeColor="text1"/>
          <w:sz w:val="24"/>
        </w:rPr>
        <w:t>-</w:t>
      </w:r>
      <w:r>
        <w:rPr>
          <w:rFonts w:ascii="仿宋" w:eastAsia="仿宋" w:hAnsi="仿宋" w:cs="楷体" w:hint="eastAsia"/>
          <w:color w:val="000000" w:themeColor="text1"/>
          <w:sz w:val="24"/>
        </w:rPr>
        <w:t>7</w:t>
      </w:r>
      <w:r>
        <w:rPr>
          <w:rFonts w:ascii="仿宋" w:eastAsia="仿宋" w:hAnsi="仿宋" w:cs="楷体"/>
          <w:color w:val="000000" w:themeColor="text1"/>
          <w:sz w:val="24"/>
        </w:rPr>
        <w:t>名专家，组成科技项目评价委员会，推荐产生或指定评委会主委、副主委及常委等。评价形式包括网评（初评）、会议集中评价，必要时复审等。</w:t>
      </w:r>
    </w:p>
    <w:p w:rsidR="008F68BA" w:rsidRDefault="00AF38A0">
      <w:pPr>
        <w:spacing w:line="400" w:lineRule="exact"/>
        <w:ind w:left="-105" w:firstLineChars="200" w:firstLine="480"/>
        <w:rPr>
          <w:rFonts w:ascii="仿宋" w:eastAsia="仿宋" w:hAnsi="仿宋" w:cs="楷体"/>
          <w:color w:val="000000" w:themeColor="text1"/>
          <w:sz w:val="24"/>
        </w:rPr>
      </w:pPr>
      <w:r>
        <w:rPr>
          <w:rFonts w:ascii="仿宋" w:eastAsia="仿宋" w:hAnsi="仿宋" w:cs="楷体"/>
          <w:color w:val="000000" w:themeColor="text1"/>
          <w:sz w:val="24"/>
        </w:rPr>
        <w:lastRenderedPageBreak/>
        <w:t>2</w:t>
      </w:r>
      <w:r w:rsidR="00FC442C">
        <w:rPr>
          <w:rFonts w:ascii="仿宋" w:eastAsia="仿宋" w:hAnsi="仿宋" w:cs="楷体" w:hint="eastAsia"/>
          <w:color w:val="000000" w:themeColor="text1"/>
          <w:sz w:val="24"/>
        </w:rPr>
        <w:t>、</w:t>
      </w:r>
      <w:r>
        <w:rPr>
          <w:rFonts w:ascii="仿宋" w:eastAsia="仿宋" w:hAnsi="仿宋" w:cs="楷体"/>
          <w:color w:val="000000" w:themeColor="text1"/>
          <w:sz w:val="24"/>
        </w:rPr>
        <w:t>专家按照规定程序和评价标准，独立、科学、客观、公正地审阅项目申请内容及附件材料，独立打分、形成合议评价意见并签名。</w:t>
      </w:r>
    </w:p>
    <w:p w:rsidR="008F68BA" w:rsidRDefault="00AF38A0">
      <w:pPr>
        <w:spacing w:line="400" w:lineRule="exact"/>
        <w:ind w:left="-105" w:firstLineChars="200" w:firstLine="480"/>
        <w:rPr>
          <w:rFonts w:ascii="仿宋" w:eastAsia="仿宋" w:hAnsi="仿宋" w:cs="楷体"/>
          <w:color w:val="000000" w:themeColor="text1"/>
          <w:sz w:val="24"/>
        </w:rPr>
      </w:pPr>
      <w:r>
        <w:rPr>
          <w:rFonts w:ascii="仿宋" w:eastAsia="仿宋" w:hAnsi="仿宋" w:cs="楷体"/>
          <w:sz w:val="24"/>
        </w:rPr>
        <w:t>五、《</w:t>
      </w:r>
      <w:r>
        <w:rPr>
          <w:rFonts w:ascii="仿宋" w:eastAsia="仿宋" w:hAnsi="仿宋" w:cs="楷体" w:hint="eastAsia"/>
          <w:sz w:val="24"/>
        </w:rPr>
        <w:t>药学科技项目评估意见报告</w:t>
      </w:r>
      <w:r>
        <w:rPr>
          <w:rFonts w:ascii="仿宋" w:eastAsia="仿宋" w:hAnsi="仿宋" w:cs="楷体"/>
          <w:sz w:val="24"/>
        </w:rPr>
        <w:t>》主要</w:t>
      </w:r>
      <w:r>
        <w:rPr>
          <w:rFonts w:ascii="仿宋" w:eastAsia="仿宋" w:hAnsi="仿宋" w:cs="楷体"/>
          <w:kern w:val="0"/>
          <w:sz w:val="24"/>
        </w:rPr>
        <w:t>包括委托方及项目基本信息、</w:t>
      </w:r>
      <w:r>
        <w:rPr>
          <w:rFonts w:ascii="仿宋" w:eastAsia="仿宋" w:hAnsi="仿宋" w:cs="楷体" w:hint="eastAsia"/>
          <w:kern w:val="0"/>
          <w:sz w:val="24"/>
        </w:rPr>
        <w:t>评估方基本信息、</w:t>
      </w:r>
      <w:r>
        <w:rPr>
          <w:rFonts w:ascii="仿宋" w:eastAsia="仿宋" w:hAnsi="仿宋" w:cs="楷体"/>
          <w:kern w:val="0"/>
          <w:sz w:val="24"/>
        </w:rPr>
        <w:t>评价</w:t>
      </w:r>
      <w:r>
        <w:rPr>
          <w:rFonts w:ascii="仿宋" w:eastAsia="仿宋" w:hAnsi="仿宋" w:cs="楷体" w:hint="eastAsia"/>
          <w:kern w:val="0"/>
          <w:sz w:val="24"/>
        </w:rPr>
        <w:t>形式</w:t>
      </w:r>
      <w:r>
        <w:rPr>
          <w:rFonts w:ascii="仿宋" w:eastAsia="仿宋" w:hAnsi="仿宋" w:cs="楷体"/>
          <w:kern w:val="0"/>
          <w:sz w:val="24"/>
        </w:rPr>
        <w:t>、项目概述、</w:t>
      </w:r>
      <w:r>
        <w:rPr>
          <w:rFonts w:ascii="仿宋" w:eastAsia="仿宋" w:hAnsi="仿宋" w:cs="楷体" w:hint="eastAsia"/>
          <w:kern w:val="0"/>
          <w:sz w:val="24"/>
        </w:rPr>
        <w:t>评价依据、专家</w:t>
      </w:r>
      <w:r>
        <w:rPr>
          <w:rFonts w:ascii="仿宋" w:eastAsia="仿宋" w:hAnsi="仿宋" w:cs="楷体"/>
          <w:kern w:val="0"/>
          <w:sz w:val="24"/>
        </w:rPr>
        <w:t>评价意见以及附录（包括项目完成单位、参与人员等）</w:t>
      </w:r>
      <w:r>
        <w:rPr>
          <w:rFonts w:ascii="仿宋" w:eastAsia="仿宋" w:hAnsi="仿宋" w:cs="楷体"/>
          <w:color w:val="000000" w:themeColor="text1"/>
          <w:sz w:val="24"/>
        </w:rPr>
        <w:t>。</w:t>
      </w:r>
    </w:p>
    <w:p w:rsidR="008F68BA" w:rsidRDefault="00AF38A0">
      <w:pPr>
        <w:spacing w:line="400" w:lineRule="exact"/>
        <w:ind w:left="-105" w:firstLineChars="200" w:firstLine="480"/>
        <w:rPr>
          <w:rFonts w:ascii="仿宋" w:eastAsia="仿宋" w:hAnsi="仿宋" w:cs="楷体"/>
          <w:color w:val="000000" w:themeColor="text1"/>
          <w:sz w:val="24"/>
        </w:rPr>
      </w:pPr>
      <w:r>
        <w:rPr>
          <w:rFonts w:ascii="仿宋" w:eastAsia="仿宋" w:hAnsi="仿宋" w:cs="楷体"/>
          <w:color w:val="000000" w:themeColor="text1"/>
          <w:sz w:val="24"/>
        </w:rPr>
        <w:t>六、委托方应按照协议约定使用评估报告，如超出约定使用评估报告，必须征得省</w:t>
      </w:r>
      <w:r>
        <w:rPr>
          <w:rFonts w:ascii="仿宋" w:eastAsia="仿宋" w:hAnsi="仿宋" w:cs="楷体" w:hint="eastAsia"/>
          <w:color w:val="000000" w:themeColor="text1"/>
          <w:sz w:val="24"/>
        </w:rPr>
        <w:t>药学会</w:t>
      </w:r>
      <w:r>
        <w:rPr>
          <w:rFonts w:ascii="仿宋" w:eastAsia="仿宋" w:hAnsi="仿宋" w:cs="楷体"/>
          <w:color w:val="000000" w:themeColor="text1"/>
          <w:sz w:val="24"/>
        </w:rPr>
        <w:t>同意，否则省</w:t>
      </w:r>
      <w:r>
        <w:rPr>
          <w:rFonts w:ascii="仿宋" w:eastAsia="仿宋" w:hAnsi="仿宋" w:cs="楷体" w:hint="eastAsia"/>
          <w:color w:val="000000" w:themeColor="text1"/>
          <w:sz w:val="24"/>
        </w:rPr>
        <w:t>药学会</w:t>
      </w:r>
      <w:r w:rsidR="002744EC">
        <w:rPr>
          <w:rFonts w:ascii="仿宋" w:eastAsia="仿宋" w:hAnsi="仿宋" w:cs="楷体" w:hint="eastAsia"/>
          <w:color w:val="000000" w:themeColor="text1"/>
          <w:sz w:val="24"/>
        </w:rPr>
        <w:t>不予认可，</w:t>
      </w:r>
      <w:r>
        <w:rPr>
          <w:rFonts w:ascii="仿宋" w:eastAsia="仿宋" w:hAnsi="仿宋" w:cs="楷体"/>
          <w:color w:val="000000" w:themeColor="text1"/>
          <w:sz w:val="24"/>
        </w:rPr>
        <w:t>由此产生的后果</w:t>
      </w:r>
      <w:r w:rsidR="002744EC">
        <w:rPr>
          <w:rFonts w:ascii="仿宋" w:eastAsia="仿宋" w:hAnsi="仿宋" w:cs="楷体" w:hint="eastAsia"/>
          <w:color w:val="000000" w:themeColor="text1"/>
          <w:sz w:val="24"/>
        </w:rPr>
        <w:t>由相关单位承担</w:t>
      </w:r>
      <w:r>
        <w:rPr>
          <w:rFonts w:ascii="仿宋" w:eastAsia="仿宋" w:hAnsi="仿宋" w:cs="楷体"/>
          <w:color w:val="000000" w:themeColor="text1"/>
          <w:sz w:val="24"/>
        </w:rPr>
        <w:t>。</w:t>
      </w:r>
    </w:p>
    <w:p w:rsidR="008F68BA" w:rsidRDefault="008F68BA">
      <w:pPr>
        <w:spacing w:line="400" w:lineRule="exact"/>
        <w:ind w:left="-105" w:right="-105" w:firstLine="5"/>
        <w:jc w:val="center"/>
        <w:rPr>
          <w:rFonts w:ascii="仿宋" w:eastAsia="仿宋" w:hAnsi="仿宋" w:cs="楷体"/>
          <w:b/>
          <w:color w:val="000000" w:themeColor="text1"/>
          <w:sz w:val="24"/>
        </w:rPr>
      </w:pPr>
    </w:p>
    <w:p w:rsidR="008F68BA" w:rsidRDefault="00AF38A0">
      <w:pPr>
        <w:spacing w:line="400" w:lineRule="exact"/>
        <w:ind w:left="-105" w:right="-105" w:firstLine="5"/>
        <w:jc w:val="center"/>
        <w:rPr>
          <w:rFonts w:ascii="仿宋" w:eastAsia="仿宋" w:hAnsi="仿宋" w:cs="楷体"/>
          <w:b/>
          <w:color w:val="000000" w:themeColor="text1"/>
          <w:sz w:val="24"/>
        </w:rPr>
      </w:pPr>
      <w:r>
        <w:rPr>
          <w:rFonts w:ascii="仿宋" w:eastAsia="仿宋" w:hAnsi="仿宋" w:cs="楷体"/>
          <w:b/>
          <w:color w:val="000000" w:themeColor="text1"/>
          <w:sz w:val="24"/>
        </w:rPr>
        <w:t>第四章</w:t>
      </w:r>
      <w:r>
        <w:rPr>
          <w:rFonts w:ascii="仿宋" w:eastAsia="仿宋" w:hAnsi="仿宋" w:cs="楷体"/>
          <w:b/>
          <w:color w:val="000000" w:themeColor="text1"/>
          <w:sz w:val="24"/>
        </w:rPr>
        <w:t xml:space="preserve">  </w:t>
      </w:r>
      <w:r>
        <w:rPr>
          <w:rFonts w:ascii="仿宋" w:eastAsia="仿宋" w:hAnsi="仿宋" w:cs="楷体"/>
          <w:b/>
          <w:color w:val="000000" w:themeColor="text1"/>
          <w:sz w:val="24"/>
        </w:rPr>
        <w:t>管理规定</w:t>
      </w:r>
    </w:p>
    <w:p w:rsidR="008F68BA" w:rsidRDefault="00AF38A0">
      <w:pPr>
        <w:spacing w:line="400" w:lineRule="exact"/>
        <w:ind w:left="-105"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第十一条</w:t>
      </w:r>
      <w:r>
        <w:rPr>
          <w:rFonts w:ascii="仿宋" w:eastAsia="仿宋" w:hAnsi="仿宋" w:cs="楷体"/>
          <w:color w:val="000000" w:themeColor="text1"/>
          <w:kern w:val="0"/>
          <w:sz w:val="24"/>
        </w:rPr>
        <w:t xml:space="preserve">  </w:t>
      </w:r>
      <w:r>
        <w:rPr>
          <w:rFonts w:ascii="仿宋" w:eastAsia="仿宋" w:hAnsi="仿宋" w:cs="楷体"/>
          <w:color w:val="000000" w:themeColor="text1"/>
          <w:kern w:val="0"/>
          <w:sz w:val="24"/>
        </w:rPr>
        <w:t>科技项目评估实行有偿服务，委托方应当签订委托协议并按标准支付评估服务费（省部级重大研究项目、跨学科与多中心合作研究项目、复审项目或现场核查等费用另行协商），以保障评价评估工作顺利进行，评价意见与结论准确、科学。</w:t>
      </w:r>
    </w:p>
    <w:p w:rsidR="008F68BA" w:rsidRDefault="00AF38A0">
      <w:pPr>
        <w:spacing w:line="400" w:lineRule="exact"/>
        <w:ind w:left="-105"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委托方和</w:t>
      </w:r>
      <w:r>
        <w:rPr>
          <w:rFonts w:ascii="仿宋" w:eastAsia="仿宋" w:hAnsi="仿宋" w:cs="楷体" w:hint="eastAsia"/>
          <w:color w:val="000000" w:themeColor="text1"/>
          <w:sz w:val="24"/>
        </w:rPr>
        <w:t>省药学会</w:t>
      </w:r>
      <w:r>
        <w:rPr>
          <w:rFonts w:ascii="仿宋" w:eastAsia="仿宋" w:hAnsi="仿宋" w:cs="楷体"/>
          <w:color w:val="000000" w:themeColor="text1"/>
          <w:sz w:val="24"/>
        </w:rPr>
        <w:t>均应当共同遵守</w:t>
      </w:r>
      <w:r>
        <w:rPr>
          <w:rFonts w:ascii="仿宋" w:eastAsia="仿宋" w:hAnsi="仿宋" w:cs="楷体" w:hint="eastAsia"/>
          <w:color w:val="000000" w:themeColor="text1"/>
          <w:sz w:val="24"/>
        </w:rPr>
        <w:t>相关法律法规</w:t>
      </w:r>
      <w:r>
        <w:rPr>
          <w:rFonts w:ascii="仿宋" w:eastAsia="仿宋" w:hAnsi="仿宋" w:cs="楷体"/>
          <w:color w:val="000000" w:themeColor="text1"/>
          <w:sz w:val="24"/>
        </w:rPr>
        <w:t>和</w:t>
      </w:r>
      <w:r>
        <w:rPr>
          <w:rFonts w:ascii="仿宋" w:eastAsia="仿宋" w:hAnsi="仿宋" w:cs="楷体" w:hint="eastAsia"/>
          <w:color w:val="000000" w:themeColor="text1"/>
          <w:sz w:val="24"/>
        </w:rPr>
        <w:t>《</w:t>
      </w:r>
      <w:r>
        <w:rPr>
          <w:rFonts w:ascii="仿宋" w:eastAsia="仿宋" w:hAnsi="仿宋" w:cs="楷体"/>
          <w:color w:val="000000" w:themeColor="text1"/>
          <w:sz w:val="24"/>
        </w:rPr>
        <w:t>委托协议</w:t>
      </w:r>
      <w:r>
        <w:rPr>
          <w:rFonts w:ascii="仿宋" w:eastAsia="仿宋" w:hAnsi="仿宋" w:cs="楷体" w:hint="eastAsia"/>
          <w:color w:val="000000" w:themeColor="text1"/>
          <w:sz w:val="24"/>
        </w:rPr>
        <w:t>》</w:t>
      </w:r>
      <w:r>
        <w:rPr>
          <w:rFonts w:ascii="仿宋" w:eastAsia="仿宋" w:hAnsi="仿宋" w:cs="楷体"/>
          <w:color w:val="000000" w:themeColor="text1"/>
          <w:sz w:val="24"/>
        </w:rPr>
        <w:t>的各项约定。</w:t>
      </w:r>
    </w:p>
    <w:p w:rsidR="008F68BA" w:rsidRDefault="00AF38A0">
      <w:pPr>
        <w:spacing w:line="400" w:lineRule="exact"/>
        <w:ind w:left="-105"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第十二条</w:t>
      </w:r>
      <w:r>
        <w:rPr>
          <w:rFonts w:ascii="仿宋" w:eastAsia="仿宋" w:hAnsi="仿宋" w:cs="楷体"/>
          <w:b/>
          <w:color w:val="000000" w:themeColor="text1"/>
          <w:kern w:val="0"/>
          <w:sz w:val="24"/>
        </w:rPr>
        <w:t xml:space="preserve">  </w:t>
      </w:r>
      <w:r>
        <w:rPr>
          <w:rFonts w:ascii="仿宋" w:eastAsia="仿宋" w:hAnsi="仿宋" w:cs="楷体"/>
          <w:color w:val="000000" w:themeColor="text1"/>
          <w:kern w:val="0"/>
          <w:sz w:val="24"/>
        </w:rPr>
        <w:t>委托方应遵守的相关规定。</w:t>
      </w:r>
    </w:p>
    <w:p w:rsidR="008F68BA" w:rsidRDefault="00AF38A0">
      <w:pPr>
        <w:spacing w:line="400" w:lineRule="exact"/>
        <w:ind w:left="-105" w:right="-108" w:firstLineChars="200" w:firstLine="480"/>
        <w:rPr>
          <w:rFonts w:ascii="仿宋" w:eastAsia="仿宋" w:hAnsi="仿宋" w:cs="楷体"/>
          <w:b/>
          <w:color w:val="000000" w:themeColor="text1"/>
          <w:sz w:val="24"/>
        </w:rPr>
      </w:pPr>
      <w:r>
        <w:rPr>
          <w:rFonts w:ascii="仿宋" w:eastAsia="仿宋" w:hAnsi="仿宋" w:cs="楷体"/>
          <w:bCs/>
          <w:color w:val="000000" w:themeColor="text1"/>
          <w:kern w:val="0"/>
          <w:sz w:val="24"/>
        </w:rPr>
        <w:t>一、申请评估的</w:t>
      </w:r>
      <w:r>
        <w:rPr>
          <w:rFonts w:ascii="仿宋" w:eastAsia="仿宋" w:hAnsi="仿宋" w:cs="楷体"/>
          <w:bCs/>
          <w:color w:val="000000" w:themeColor="text1"/>
          <w:sz w:val="24"/>
        </w:rPr>
        <w:t>科</w:t>
      </w:r>
      <w:r>
        <w:rPr>
          <w:rFonts w:ascii="仿宋" w:eastAsia="仿宋" w:hAnsi="仿宋" w:cs="楷体"/>
          <w:color w:val="000000" w:themeColor="text1"/>
          <w:sz w:val="24"/>
        </w:rPr>
        <w:t>技项目应符合国家相关法律法规，不存在知识产权（专利权、著作权、商标权等）权属争议。</w:t>
      </w:r>
    </w:p>
    <w:p w:rsidR="008F68BA" w:rsidRDefault="00AF38A0">
      <w:pPr>
        <w:spacing w:line="400" w:lineRule="exact"/>
        <w:ind w:left="-105" w:right="-108" w:firstLineChars="200" w:firstLine="480"/>
        <w:rPr>
          <w:rFonts w:ascii="仿宋" w:eastAsia="仿宋" w:hAnsi="仿宋" w:cs="楷体"/>
          <w:color w:val="000000" w:themeColor="text1"/>
          <w:kern w:val="0"/>
          <w:sz w:val="24"/>
        </w:rPr>
      </w:pPr>
      <w:r>
        <w:rPr>
          <w:rFonts w:ascii="仿宋" w:eastAsia="仿宋" w:hAnsi="仿宋" w:cs="楷体"/>
          <w:color w:val="000000" w:themeColor="text1"/>
          <w:sz w:val="24"/>
        </w:rPr>
        <w:t>二、委托方提交的评估资料应真实有效、合法、完整，</w:t>
      </w:r>
      <w:r>
        <w:rPr>
          <w:rFonts w:ascii="仿宋" w:eastAsia="仿宋" w:hAnsi="仿宋" w:cs="楷体"/>
          <w:color w:val="000000" w:themeColor="text1"/>
          <w:kern w:val="0"/>
          <w:sz w:val="24"/>
        </w:rPr>
        <w:t>不得以任何方式干预</w:t>
      </w:r>
      <w:r>
        <w:rPr>
          <w:rFonts w:ascii="仿宋" w:eastAsia="仿宋" w:hAnsi="仿宋" w:cs="楷体" w:hint="eastAsia"/>
          <w:color w:val="000000" w:themeColor="text1"/>
          <w:kern w:val="0"/>
          <w:sz w:val="24"/>
        </w:rPr>
        <w:t>项目</w:t>
      </w:r>
      <w:r>
        <w:rPr>
          <w:rFonts w:ascii="仿宋" w:eastAsia="仿宋" w:hAnsi="仿宋" w:cs="楷体"/>
          <w:color w:val="000000" w:themeColor="text1"/>
          <w:kern w:val="0"/>
          <w:sz w:val="24"/>
        </w:rPr>
        <w:t>的独立开展。</w:t>
      </w:r>
    </w:p>
    <w:p w:rsidR="008F68BA" w:rsidRDefault="00AF38A0">
      <w:pPr>
        <w:spacing w:line="400" w:lineRule="exact"/>
        <w:ind w:left="-105"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三、委托方要求评估专家回避的，应在省</w:t>
      </w:r>
      <w:r>
        <w:rPr>
          <w:rFonts w:ascii="仿宋" w:eastAsia="仿宋" w:hAnsi="仿宋" w:cs="楷体" w:hint="eastAsia"/>
          <w:color w:val="000000" w:themeColor="text1"/>
          <w:sz w:val="24"/>
        </w:rPr>
        <w:t>药学会</w:t>
      </w:r>
      <w:r>
        <w:rPr>
          <w:rFonts w:ascii="仿宋" w:eastAsia="仿宋" w:hAnsi="仿宋" w:cs="楷体"/>
          <w:color w:val="000000" w:themeColor="text1"/>
          <w:sz w:val="24"/>
        </w:rPr>
        <w:t>抽选专家前提出回避申请</w:t>
      </w:r>
      <w:r>
        <w:rPr>
          <w:rFonts w:ascii="仿宋" w:eastAsia="仿宋" w:hAnsi="仿宋" w:cs="楷体" w:hint="eastAsia"/>
          <w:color w:val="000000" w:themeColor="text1"/>
          <w:sz w:val="24"/>
        </w:rPr>
        <w:t>，</w:t>
      </w:r>
      <w:r>
        <w:rPr>
          <w:rFonts w:ascii="仿宋" w:eastAsia="仿宋" w:hAnsi="仿宋" w:cs="楷体"/>
          <w:color w:val="000000" w:themeColor="text1"/>
          <w:sz w:val="24"/>
        </w:rPr>
        <w:t>并填写《回避专家申请表》，与评估对象有直接利害关系的专家应主动向</w:t>
      </w:r>
      <w:r>
        <w:rPr>
          <w:rFonts w:ascii="仿宋" w:eastAsia="仿宋" w:hAnsi="仿宋" w:cs="楷体" w:hint="eastAsia"/>
          <w:color w:val="000000" w:themeColor="text1"/>
          <w:sz w:val="24"/>
        </w:rPr>
        <w:t>省药学会</w:t>
      </w:r>
      <w:r>
        <w:rPr>
          <w:rFonts w:ascii="仿宋" w:eastAsia="仿宋" w:hAnsi="仿宋" w:cs="楷体"/>
          <w:color w:val="000000" w:themeColor="text1"/>
          <w:sz w:val="24"/>
        </w:rPr>
        <w:t>提出回避请求。</w:t>
      </w:r>
    </w:p>
    <w:p w:rsidR="008F68BA" w:rsidRDefault="00AF38A0">
      <w:pPr>
        <w:spacing w:line="400" w:lineRule="exact"/>
        <w:ind w:left="-105"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四、评价结论作为第三方独立、专业评价结果，不以个人主观意愿所控制，只要评估符合规定程序，评估结果等事宜均不属争议范畴。</w:t>
      </w:r>
    </w:p>
    <w:p w:rsidR="008F68BA" w:rsidRDefault="00AF38A0">
      <w:pPr>
        <w:spacing w:line="400" w:lineRule="exact"/>
        <w:ind w:left="-105" w:right="-108" w:firstLineChars="200" w:firstLine="480"/>
        <w:rPr>
          <w:rFonts w:ascii="仿宋" w:eastAsia="仿宋" w:hAnsi="仿宋" w:cs="楷体"/>
          <w:color w:val="000000" w:themeColor="text1"/>
          <w:sz w:val="24"/>
        </w:rPr>
      </w:pPr>
      <w:r>
        <w:rPr>
          <w:rFonts w:ascii="仿宋" w:eastAsia="仿宋" w:hAnsi="仿宋" w:cs="楷体"/>
          <w:color w:val="000000" w:themeColor="text1"/>
          <w:sz w:val="24"/>
        </w:rPr>
        <w:t>五、本规定未尽事宜由</w:t>
      </w:r>
      <w:r>
        <w:rPr>
          <w:rFonts w:ascii="仿宋" w:eastAsia="仿宋" w:hAnsi="仿宋" w:cs="楷体" w:hint="eastAsia"/>
          <w:color w:val="000000" w:themeColor="text1"/>
          <w:sz w:val="24"/>
        </w:rPr>
        <w:t>广东省药学会</w:t>
      </w:r>
      <w:r>
        <w:rPr>
          <w:rFonts w:ascii="仿宋" w:eastAsia="仿宋" w:hAnsi="仿宋" w:cs="楷体"/>
          <w:color w:val="000000" w:themeColor="text1"/>
          <w:sz w:val="24"/>
        </w:rPr>
        <w:t>参照委托方委托评估时现行相关规定执行。</w:t>
      </w:r>
    </w:p>
    <w:p w:rsidR="008F68BA" w:rsidRDefault="00AF38A0">
      <w:pPr>
        <w:spacing w:line="400" w:lineRule="exact"/>
        <w:ind w:left="-105" w:right="-108" w:firstLineChars="200" w:firstLine="482"/>
        <w:rPr>
          <w:rFonts w:ascii="仿宋" w:eastAsia="仿宋" w:hAnsi="仿宋" w:cs="楷体"/>
          <w:color w:val="000000" w:themeColor="text1"/>
          <w:kern w:val="0"/>
          <w:sz w:val="24"/>
        </w:rPr>
      </w:pPr>
      <w:r>
        <w:rPr>
          <w:rFonts w:ascii="仿宋" w:eastAsia="仿宋" w:hAnsi="仿宋" w:cs="楷体"/>
          <w:b/>
          <w:color w:val="000000" w:themeColor="text1"/>
          <w:kern w:val="0"/>
          <w:sz w:val="24"/>
        </w:rPr>
        <w:t>第十三条</w:t>
      </w:r>
      <w:r>
        <w:rPr>
          <w:rFonts w:ascii="仿宋" w:eastAsia="仿宋" w:hAnsi="仿宋" w:cs="楷体"/>
          <w:b/>
          <w:color w:val="000000" w:themeColor="text1"/>
          <w:kern w:val="0"/>
          <w:sz w:val="24"/>
        </w:rPr>
        <w:t xml:space="preserve"> </w:t>
      </w:r>
      <w:r>
        <w:rPr>
          <w:rFonts w:ascii="仿宋" w:eastAsia="仿宋" w:hAnsi="仿宋" w:cs="楷体"/>
          <w:color w:val="000000" w:themeColor="text1"/>
          <w:kern w:val="0"/>
          <w:sz w:val="24"/>
        </w:rPr>
        <w:t>评估专家和</w:t>
      </w:r>
      <w:r>
        <w:rPr>
          <w:rFonts w:ascii="仿宋" w:eastAsia="仿宋" w:hAnsi="仿宋" w:cs="楷体" w:hint="eastAsia"/>
          <w:color w:val="000000" w:themeColor="text1"/>
          <w:kern w:val="0"/>
          <w:sz w:val="24"/>
        </w:rPr>
        <w:t>广东</w:t>
      </w:r>
      <w:r>
        <w:rPr>
          <w:rFonts w:ascii="仿宋" w:eastAsia="仿宋" w:hAnsi="仿宋" w:cs="楷体"/>
          <w:color w:val="000000" w:themeColor="text1"/>
          <w:kern w:val="0"/>
          <w:sz w:val="24"/>
        </w:rPr>
        <w:t>省</w:t>
      </w:r>
      <w:r>
        <w:rPr>
          <w:rFonts w:ascii="仿宋" w:eastAsia="仿宋" w:hAnsi="仿宋" w:cs="楷体" w:hint="eastAsia"/>
          <w:color w:val="000000" w:themeColor="text1"/>
          <w:kern w:val="0"/>
          <w:sz w:val="24"/>
        </w:rPr>
        <w:t>药学会</w:t>
      </w:r>
      <w:r>
        <w:rPr>
          <w:rFonts w:ascii="仿宋" w:eastAsia="仿宋" w:hAnsi="仿宋" w:cs="楷体"/>
          <w:color w:val="000000" w:themeColor="text1"/>
          <w:kern w:val="0"/>
          <w:sz w:val="24"/>
        </w:rPr>
        <w:t>应当遵守的相关规定。</w:t>
      </w:r>
    </w:p>
    <w:p w:rsidR="008F68BA" w:rsidRDefault="00AF38A0">
      <w:pPr>
        <w:spacing w:line="400" w:lineRule="exact"/>
        <w:ind w:left="-105" w:right="-108" w:firstLineChars="200" w:firstLine="480"/>
        <w:rPr>
          <w:rFonts w:ascii="仿宋" w:eastAsia="仿宋" w:hAnsi="仿宋" w:cs="楷体"/>
          <w:b/>
          <w:color w:val="000000" w:themeColor="text1"/>
          <w:kern w:val="0"/>
          <w:sz w:val="24"/>
        </w:rPr>
      </w:pPr>
      <w:r>
        <w:rPr>
          <w:rFonts w:ascii="仿宋" w:eastAsia="仿宋" w:hAnsi="仿宋" w:cs="楷体"/>
          <w:color w:val="000000" w:themeColor="text1"/>
          <w:kern w:val="0"/>
          <w:sz w:val="24"/>
        </w:rPr>
        <w:t>一、根据</w:t>
      </w:r>
      <w:r>
        <w:rPr>
          <w:rFonts w:ascii="仿宋" w:eastAsia="仿宋" w:hAnsi="仿宋" w:cs="楷体" w:hint="eastAsia"/>
          <w:color w:val="000000" w:themeColor="text1"/>
          <w:kern w:val="0"/>
          <w:sz w:val="24"/>
        </w:rPr>
        <w:t>药学</w:t>
      </w:r>
      <w:r>
        <w:rPr>
          <w:rFonts w:ascii="仿宋" w:eastAsia="仿宋" w:hAnsi="仿宋" w:cs="楷体"/>
          <w:color w:val="000000" w:themeColor="text1"/>
          <w:kern w:val="0"/>
          <w:sz w:val="24"/>
        </w:rPr>
        <w:t>科技评估类别和需求分类开展评估，制定合理的评估程序、评估指标体系，按规定程序完成评估、出具</w:t>
      </w:r>
      <w:r>
        <w:rPr>
          <w:rFonts w:ascii="仿宋" w:eastAsia="仿宋" w:hAnsi="仿宋" w:cs="楷体"/>
          <w:color w:val="000000" w:themeColor="text1"/>
          <w:sz w:val="24"/>
        </w:rPr>
        <w:t>客观、公正、准确的</w:t>
      </w:r>
      <w:r>
        <w:rPr>
          <w:rFonts w:ascii="仿宋" w:eastAsia="仿宋" w:hAnsi="仿宋" w:cs="楷体"/>
          <w:color w:val="000000" w:themeColor="text1"/>
          <w:kern w:val="0"/>
          <w:sz w:val="24"/>
        </w:rPr>
        <w:t>评估报告，并对评估协议、报告等材料归档保存。</w:t>
      </w:r>
    </w:p>
    <w:p w:rsidR="008F68BA" w:rsidRDefault="00AF38A0">
      <w:pPr>
        <w:spacing w:line="400" w:lineRule="exact"/>
        <w:ind w:right="-108" w:firstLineChars="200" w:firstLine="480"/>
        <w:rPr>
          <w:rFonts w:ascii="仿宋" w:eastAsia="仿宋" w:hAnsi="仿宋" w:cs="楷体"/>
          <w:color w:val="000000" w:themeColor="text1"/>
          <w:sz w:val="24"/>
        </w:rPr>
      </w:pPr>
      <w:r>
        <w:rPr>
          <w:rFonts w:ascii="仿宋" w:eastAsia="仿宋" w:hAnsi="仿宋" w:cs="楷体"/>
          <w:bCs/>
          <w:color w:val="000000" w:themeColor="text1"/>
          <w:kern w:val="0"/>
          <w:sz w:val="24"/>
        </w:rPr>
        <w:t>二、评价评</w:t>
      </w:r>
      <w:r>
        <w:rPr>
          <w:rFonts w:ascii="仿宋" w:eastAsia="仿宋" w:hAnsi="仿宋" w:cs="楷体"/>
          <w:color w:val="000000" w:themeColor="text1"/>
          <w:kern w:val="0"/>
          <w:sz w:val="24"/>
        </w:rPr>
        <w:t>估专家及工作人员应当具备科技评估所要求的专业组织与文字表达能力、恪守职业道德，独立、客观、公正开展评估工作，尊</w:t>
      </w:r>
      <w:r>
        <w:rPr>
          <w:rFonts w:ascii="仿宋" w:eastAsia="仿宋" w:hAnsi="仿宋" w:cs="楷体"/>
          <w:color w:val="000000" w:themeColor="text1"/>
          <w:sz w:val="24"/>
        </w:rPr>
        <w:t>重委托方知识产权。</w:t>
      </w:r>
    </w:p>
    <w:p w:rsidR="008F68BA" w:rsidRDefault="00AF38A0">
      <w:pPr>
        <w:numPr>
          <w:ilvl w:val="0"/>
          <w:numId w:val="1"/>
        </w:numPr>
        <w:spacing w:line="400" w:lineRule="exact"/>
        <w:ind w:left="-105" w:right="-108" w:firstLineChars="200" w:firstLine="480"/>
        <w:rPr>
          <w:rFonts w:ascii="仿宋" w:eastAsia="仿宋" w:hAnsi="仿宋" w:cs="楷体"/>
          <w:bCs/>
          <w:color w:val="000000" w:themeColor="text1"/>
          <w:sz w:val="24"/>
        </w:rPr>
      </w:pPr>
      <w:r>
        <w:rPr>
          <w:rFonts w:ascii="仿宋" w:eastAsia="仿宋" w:hAnsi="仿宋" w:cs="楷体"/>
          <w:color w:val="000000" w:themeColor="text1"/>
          <w:sz w:val="24"/>
        </w:rPr>
        <w:t>参与评价评估的专家和工作人员，</w:t>
      </w:r>
      <w:r>
        <w:rPr>
          <w:rFonts w:ascii="仿宋" w:eastAsia="仿宋" w:hAnsi="仿宋" w:cs="楷体"/>
          <w:color w:val="000000" w:themeColor="text1"/>
          <w:kern w:val="0"/>
          <w:sz w:val="24"/>
        </w:rPr>
        <w:t>严格执行保密制度和回避原则。</w:t>
      </w:r>
      <w:r>
        <w:rPr>
          <w:rFonts w:ascii="仿宋" w:eastAsia="仿宋" w:hAnsi="仿宋" w:cs="楷体"/>
          <w:color w:val="000000" w:themeColor="text1"/>
          <w:sz w:val="24"/>
        </w:rPr>
        <w:t>未经许可不得利用工作之便将评价内容与结果、技术或商业秘密等泄露给他人、公开发布或从中谋利。</w:t>
      </w:r>
    </w:p>
    <w:p w:rsidR="008F68BA" w:rsidRDefault="00AF38A0">
      <w:pPr>
        <w:spacing w:line="400" w:lineRule="exact"/>
        <w:ind w:left="-105" w:right="-108" w:firstLineChars="200" w:firstLine="480"/>
        <w:rPr>
          <w:rFonts w:ascii="仿宋" w:eastAsia="仿宋" w:hAnsi="仿宋" w:cs="楷体"/>
          <w:color w:val="000000" w:themeColor="text1"/>
          <w:sz w:val="24"/>
        </w:rPr>
      </w:pPr>
      <w:r>
        <w:rPr>
          <w:rFonts w:ascii="仿宋" w:eastAsia="仿宋" w:hAnsi="仿宋" w:cs="楷体"/>
          <w:color w:val="000000" w:themeColor="text1"/>
          <w:kern w:val="0"/>
          <w:sz w:val="24"/>
        </w:rPr>
        <w:t>四、评价评估专家</w:t>
      </w:r>
      <w:r>
        <w:rPr>
          <w:rFonts w:ascii="仿宋" w:eastAsia="仿宋" w:hAnsi="仿宋" w:cs="楷体"/>
          <w:color w:val="000000" w:themeColor="text1"/>
          <w:sz w:val="24"/>
        </w:rPr>
        <w:t>违反上述规定的，</w:t>
      </w:r>
      <w:r>
        <w:rPr>
          <w:rFonts w:ascii="仿宋" w:eastAsia="仿宋" w:hAnsi="仿宋" w:cs="楷体" w:hint="eastAsia"/>
          <w:color w:val="000000" w:themeColor="text1"/>
          <w:sz w:val="24"/>
        </w:rPr>
        <w:t>省药学会</w:t>
      </w:r>
      <w:r>
        <w:rPr>
          <w:rFonts w:ascii="仿宋" w:eastAsia="仿宋" w:hAnsi="仿宋" w:cs="楷体"/>
          <w:color w:val="000000" w:themeColor="text1"/>
          <w:sz w:val="24"/>
        </w:rPr>
        <w:t>有权取消其参加科技项目评价评估活动的资格；评价评估专家和工作人员违反规定情节严重者依法承担法律责任。</w:t>
      </w:r>
    </w:p>
    <w:p w:rsidR="008F68BA" w:rsidRDefault="00AF38A0">
      <w:pPr>
        <w:spacing w:line="400" w:lineRule="exact"/>
        <w:ind w:right="-108" w:firstLineChars="200" w:firstLine="482"/>
        <w:rPr>
          <w:rFonts w:ascii="仿宋" w:eastAsia="仿宋" w:hAnsi="仿宋" w:cs="楷体"/>
          <w:color w:val="000000" w:themeColor="text1"/>
          <w:sz w:val="24"/>
        </w:rPr>
      </w:pPr>
      <w:r>
        <w:rPr>
          <w:rFonts w:ascii="仿宋" w:eastAsia="仿宋" w:hAnsi="仿宋" w:cs="楷体"/>
          <w:b/>
          <w:color w:val="000000" w:themeColor="text1"/>
          <w:kern w:val="0"/>
          <w:sz w:val="24"/>
        </w:rPr>
        <w:lastRenderedPageBreak/>
        <w:t>第十四条</w:t>
      </w:r>
      <w:r>
        <w:rPr>
          <w:rFonts w:ascii="仿宋" w:eastAsia="仿宋" w:hAnsi="仿宋" w:cs="楷体"/>
          <w:b/>
          <w:color w:val="000000" w:themeColor="text1"/>
          <w:kern w:val="0"/>
          <w:sz w:val="24"/>
        </w:rPr>
        <w:t xml:space="preserve"> </w:t>
      </w:r>
      <w:r>
        <w:rPr>
          <w:rFonts w:ascii="仿宋" w:eastAsia="仿宋" w:hAnsi="仿宋" w:cs="楷体"/>
          <w:color w:val="000000" w:themeColor="text1"/>
          <w:sz w:val="24"/>
        </w:rPr>
        <w:t>在执行过程中产生的争议由委托方和</w:t>
      </w:r>
      <w:r>
        <w:rPr>
          <w:rFonts w:ascii="仿宋" w:eastAsia="仿宋" w:hAnsi="仿宋" w:cs="楷体" w:hint="eastAsia"/>
          <w:color w:val="000000" w:themeColor="text1"/>
          <w:sz w:val="24"/>
        </w:rPr>
        <w:t>省药学会</w:t>
      </w:r>
      <w:r>
        <w:rPr>
          <w:rFonts w:ascii="仿宋" w:eastAsia="仿宋" w:hAnsi="仿宋" w:cs="楷体"/>
          <w:color w:val="000000" w:themeColor="text1"/>
          <w:sz w:val="24"/>
        </w:rPr>
        <w:t>共同友好协商解决或另行签订补充协议。协商不成的，提交至当地人民法院通过诉讼途径解决。</w:t>
      </w:r>
    </w:p>
    <w:p w:rsidR="008F68BA" w:rsidRDefault="008F68BA">
      <w:pPr>
        <w:spacing w:line="400" w:lineRule="exact"/>
        <w:ind w:right="-105" w:firstLine="241"/>
        <w:rPr>
          <w:rFonts w:ascii="仿宋" w:eastAsia="仿宋" w:hAnsi="仿宋" w:cs="楷体"/>
          <w:color w:val="000000" w:themeColor="text1"/>
          <w:sz w:val="24"/>
        </w:rPr>
      </w:pPr>
    </w:p>
    <w:p w:rsidR="008F68BA" w:rsidRDefault="00AF38A0">
      <w:pPr>
        <w:spacing w:line="400" w:lineRule="exact"/>
        <w:ind w:left="-105" w:right="-105" w:firstLine="5"/>
        <w:jc w:val="center"/>
        <w:rPr>
          <w:rFonts w:ascii="仿宋" w:eastAsia="仿宋" w:hAnsi="仿宋" w:cs="楷体"/>
          <w:b/>
          <w:color w:val="000000" w:themeColor="text1"/>
          <w:sz w:val="24"/>
        </w:rPr>
      </w:pPr>
      <w:r>
        <w:rPr>
          <w:rFonts w:ascii="仿宋" w:eastAsia="仿宋" w:hAnsi="仿宋" w:cs="楷体"/>
          <w:b/>
          <w:color w:val="000000" w:themeColor="text1"/>
          <w:sz w:val="24"/>
        </w:rPr>
        <w:t>第五章</w:t>
      </w:r>
      <w:r>
        <w:rPr>
          <w:rFonts w:ascii="仿宋" w:eastAsia="仿宋" w:hAnsi="仿宋" w:cs="楷体"/>
          <w:b/>
          <w:color w:val="000000" w:themeColor="text1"/>
          <w:sz w:val="24"/>
        </w:rPr>
        <w:t xml:space="preserve">  </w:t>
      </w:r>
      <w:r>
        <w:rPr>
          <w:rFonts w:ascii="仿宋" w:eastAsia="仿宋" w:hAnsi="仿宋" w:cs="楷体"/>
          <w:b/>
          <w:color w:val="000000" w:themeColor="text1"/>
          <w:sz w:val="24"/>
        </w:rPr>
        <w:t>附</w:t>
      </w:r>
      <w:r>
        <w:rPr>
          <w:rFonts w:ascii="仿宋" w:eastAsia="仿宋" w:hAnsi="仿宋" w:cs="楷体"/>
          <w:b/>
          <w:color w:val="000000" w:themeColor="text1"/>
          <w:sz w:val="24"/>
        </w:rPr>
        <w:t xml:space="preserve">  </w:t>
      </w:r>
      <w:r>
        <w:rPr>
          <w:rFonts w:ascii="仿宋" w:eastAsia="仿宋" w:hAnsi="仿宋" w:cs="楷体"/>
          <w:b/>
          <w:color w:val="000000" w:themeColor="text1"/>
          <w:sz w:val="24"/>
        </w:rPr>
        <w:t>则</w:t>
      </w:r>
    </w:p>
    <w:p w:rsidR="008F68BA" w:rsidRDefault="00AF38A0">
      <w:pPr>
        <w:spacing w:line="400" w:lineRule="exact"/>
        <w:ind w:left="-108" w:right="-108" w:firstLineChars="200" w:firstLine="482"/>
        <w:rPr>
          <w:rFonts w:ascii="仿宋" w:eastAsia="仿宋" w:hAnsi="仿宋" w:cs="楷体"/>
          <w:color w:val="000000" w:themeColor="text1"/>
          <w:sz w:val="24"/>
        </w:rPr>
      </w:pPr>
      <w:r>
        <w:rPr>
          <w:rFonts w:ascii="仿宋" w:eastAsia="仿宋" w:hAnsi="仿宋" w:cs="楷体"/>
          <w:b/>
          <w:color w:val="000000" w:themeColor="text1"/>
          <w:sz w:val="24"/>
        </w:rPr>
        <w:t>第十五条</w:t>
      </w:r>
      <w:r>
        <w:rPr>
          <w:rFonts w:ascii="仿宋" w:eastAsia="仿宋" w:hAnsi="仿宋" w:cs="楷体"/>
          <w:color w:val="000000" w:themeColor="text1"/>
          <w:sz w:val="24"/>
        </w:rPr>
        <w:t xml:space="preserve">  </w:t>
      </w:r>
      <w:r>
        <w:rPr>
          <w:rFonts w:ascii="仿宋" w:eastAsia="仿宋" w:hAnsi="仿宋" w:cs="楷体"/>
          <w:color w:val="000000" w:themeColor="text1"/>
          <w:sz w:val="24"/>
        </w:rPr>
        <w:t>本办法由</w:t>
      </w:r>
      <w:r>
        <w:rPr>
          <w:rFonts w:ascii="仿宋" w:eastAsia="仿宋" w:hAnsi="仿宋" w:cs="楷体" w:hint="eastAsia"/>
          <w:color w:val="000000" w:themeColor="text1"/>
          <w:sz w:val="24"/>
        </w:rPr>
        <w:t>广东省药学会</w:t>
      </w:r>
      <w:r>
        <w:rPr>
          <w:rFonts w:ascii="仿宋" w:eastAsia="仿宋" w:hAnsi="仿宋" w:cs="楷体"/>
          <w:color w:val="000000" w:themeColor="text1"/>
          <w:sz w:val="24"/>
        </w:rPr>
        <w:t>负责解释，自发布之日起施行。</w:t>
      </w:r>
    </w:p>
    <w:p w:rsidR="008F68BA" w:rsidRDefault="008F68BA">
      <w:pPr>
        <w:spacing w:line="400" w:lineRule="exact"/>
        <w:ind w:left="-105" w:right="-105" w:firstLine="482"/>
        <w:rPr>
          <w:rFonts w:ascii="仿宋" w:eastAsia="仿宋" w:hAnsi="仿宋" w:cs="楷体"/>
          <w:b/>
          <w:bCs/>
          <w:color w:val="000000" w:themeColor="text1"/>
          <w:sz w:val="24"/>
        </w:rPr>
      </w:pPr>
    </w:p>
    <w:sectPr w:rsidR="008F68BA" w:rsidSect="008F68BA">
      <w:footerReference w:type="default" r:id="rId9"/>
      <w:pgSz w:w="11906" w:h="16838"/>
      <w:pgMar w:top="1440" w:right="1418" w:bottom="1440" w:left="1418" w:header="0" w:footer="992" w:gutter="0"/>
      <w:cols w:space="720"/>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38A0" w:rsidRDefault="00AF38A0" w:rsidP="008F68BA">
      <w:r>
        <w:separator/>
      </w:r>
    </w:p>
  </w:endnote>
  <w:endnote w:type="continuationSeparator" w:id="0">
    <w:p w:rsidR="00AF38A0" w:rsidRDefault="00AF38A0" w:rsidP="008F68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angal">
    <w:panose1 w:val="02040503050203030202"/>
    <w:charset w:val="00"/>
    <w:family w:val="roman"/>
    <w:pitch w:val="variable"/>
    <w:sig w:usb0="00008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Liberation Sans">
    <w:altName w:val="宋体"/>
    <w:charset w:val="86"/>
    <w:family w:val="swiss"/>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创艺简标宋">
    <w:panose1 w:val="00000000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8BA" w:rsidRDefault="008F68BA">
    <w:pPr>
      <w:pStyle w:val="a8"/>
      <w:jc w:val="center"/>
    </w:pPr>
    <w:r>
      <w:fldChar w:fldCharType="begin"/>
    </w:r>
    <w:r w:rsidR="00AF38A0">
      <w:instrText>PAGE</w:instrText>
    </w:r>
    <w:r>
      <w:fldChar w:fldCharType="separate"/>
    </w:r>
    <w:r w:rsidR="002744EC">
      <w:rPr>
        <w:noProof/>
      </w:rPr>
      <w:t>4</w:t>
    </w:r>
    <w:r>
      <w:fldChar w:fldCharType="end"/>
    </w:r>
  </w:p>
  <w:p w:rsidR="008F68BA" w:rsidRDefault="008F68B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38A0" w:rsidRDefault="00AF38A0" w:rsidP="008F68BA">
      <w:r>
        <w:separator/>
      </w:r>
    </w:p>
  </w:footnote>
  <w:footnote w:type="continuationSeparator" w:id="0">
    <w:p w:rsidR="00AF38A0" w:rsidRDefault="00AF38A0" w:rsidP="008F68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208E"/>
    <w:multiLevelType w:val="multilevel"/>
    <w:tmpl w:val="0053208E"/>
    <w:lvl w:ilvl="0">
      <w:start w:val="3"/>
      <w:numFmt w:val="taiwaneseCountingThousand"/>
      <w:suff w:val="nothing"/>
      <w:lvlText w:val="%1、"/>
      <w:lvlJc w:val="left"/>
      <w:pPr>
        <w:ind w:left="0" w:firstLine="0"/>
      </w:p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bordersDoNotSurroundHeader/>
  <w:bordersDoNotSurroundFooter/>
  <w:proofState w:spelling="clean"/>
  <w:documentProtection w:edit="forms" w:formatting="1" w:enforcement="0"/>
  <w:defaultTabStop w:val="420"/>
  <w:characterSpacingControl w:val="doNotCompress"/>
  <w:hdrShapeDefaults>
    <o:shapedefaults v:ext="edit" spidmax="3074" fillcolor="white">
      <v:fill color="white"/>
    </o:shapedefaults>
  </w:hdrShapeDefaults>
  <w:footnotePr>
    <w:footnote w:id="-1"/>
    <w:footnote w:id="0"/>
  </w:footnotePr>
  <w:endnotePr>
    <w:endnote w:id="-1"/>
    <w:endnote w:id="0"/>
  </w:endnotePr>
  <w:compat>
    <w:doNotExpandShiftReturn/>
    <w:useFELayout/>
  </w:compat>
  <w:docVars>
    <w:docVar w:name="__Grammarly_42____i" w:val="H4sIAAAAAAAEAKtWckksSQxILCpxzi/NK1GyMqwFAAEhoTITAAAA"/>
    <w:docVar w:name="__Grammarly_42___1" w:val="H4sIAAAAAAAEAKtWcslP9kxRslIyNDYyM7EwMTazNLAwNDUwMTFR0lEKTi0uzszPAykwqgUAjgsGkSwAAAA="/>
  </w:docVars>
  <w:rsids>
    <w:rsidRoot w:val="00AB014C"/>
    <w:rsid w:val="00013BAB"/>
    <w:rsid w:val="0007381A"/>
    <w:rsid w:val="000D62FA"/>
    <w:rsid w:val="00140E20"/>
    <w:rsid w:val="0019282B"/>
    <w:rsid w:val="00242CD9"/>
    <w:rsid w:val="002744EC"/>
    <w:rsid w:val="0028767A"/>
    <w:rsid w:val="002A0B60"/>
    <w:rsid w:val="002A7AD8"/>
    <w:rsid w:val="002D60EC"/>
    <w:rsid w:val="002F4CDD"/>
    <w:rsid w:val="003263E8"/>
    <w:rsid w:val="003310A4"/>
    <w:rsid w:val="003601A6"/>
    <w:rsid w:val="0042575D"/>
    <w:rsid w:val="004436F4"/>
    <w:rsid w:val="004B65C1"/>
    <w:rsid w:val="004B70B3"/>
    <w:rsid w:val="00512174"/>
    <w:rsid w:val="00594D0C"/>
    <w:rsid w:val="00597224"/>
    <w:rsid w:val="00600C00"/>
    <w:rsid w:val="006B6577"/>
    <w:rsid w:val="006E1557"/>
    <w:rsid w:val="007741F6"/>
    <w:rsid w:val="008547D9"/>
    <w:rsid w:val="0089104A"/>
    <w:rsid w:val="008932E3"/>
    <w:rsid w:val="008A16C5"/>
    <w:rsid w:val="008F68BA"/>
    <w:rsid w:val="00992EDD"/>
    <w:rsid w:val="009C4B04"/>
    <w:rsid w:val="009E2623"/>
    <w:rsid w:val="00A0474D"/>
    <w:rsid w:val="00A36063"/>
    <w:rsid w:val="00A84780"/>
    <w:rsid w:val="00A95F54"/>
    <w:rsid w:val="00AB014C"/>
    <w:rsid w:val="00AF38A0"/>
    <w:rsid w:val="00C078FA"/>
    <w:rsid w:val="00C169D4"/>
    <w:rsid w:val="00C87213"/>
    <w:rsid w:val="00CD40F8"/>
    <w:rsid w:val="00D0227F"/>
    <w:rsid w:val="00D10CA9"/>
    <w:rsid w:val="00D50EA7"/>
    <w:rsid w:val="00D8206C"/>
    <w:rsid w:val="00DA0DE5"/>
    <w:rsid w:val="00DB1BC8"/>
    <w:rsid w:val="00DD3A16"/>
    <w:rsid w:val="00DE2F9B"/>
    <w:rsid w:val="00DF7CDC"/>
    <w:rsid w:val="00E17C18"/>
    <w:rsid w:val="00E33C87"/>
    <w:rsid w:val="00E571B2"/>
    <w:rsid w:val="00EB2F28"/>
    <w:rsid w:val="00F808D4"/>
    <w:rsid w:val="00FB69FC"/>
    <w:rsid w:val="00FC442C"/>
    <w:rsid w:val="02B473BF"/>
    <w:rsid w:val="03F6276E"/>
    <w:rsid w:val="08581863"/>
    <w:rsid w:val="0C745212"/>
    <w:rsid w:val="1627073C"/>
    <w:rsid w:val="1A783728"/>
    <w:rsid w:val="38473045"/>
    <w:rsid w:val="3D847F2F"/>
    <w:rsid w:val="3D9D4BDC"/>
    <w:rsid w:val="4F995873"/>
    <w:rsid w:val="572A4B9A"/>
    <w:rsid w:val="66410F9F"/>
    <w:rsid w:val="6E030A3B"/>
    <w:rsid w:val="713E5EF0"/>
    <w:rsid w:val="74744923"/>
    <w:rsid w:val="773C27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uiPriority="0" w:unhideWhenUsed="0" w:qFormat="1"/>
    <w:lsdException w:name="footer" w:semiHidden="0" w:uiPriority="0" w:unhideWhenUsed="0" w:qFormat="1"/>
    <w:lsdException w:name="caption" w:semiHidden="0" w:uiPriority="0" w:unhideWhenUsed="0" w:qFormat="1"/>
    <w:lsdException w:name="List"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8BA"/>
    <w:pPr>
      <w:widowControl w:val="0"/>
      <w:jc w:val="both"/>
    </w:pPr>
    <w:rPr>
      <w:kern w:val="2"/>
      <w:sz w:val="21"/>
      <w:szCs w:val="24"/>
    </w:rPr>
  </w:style>
  <w:style w:type="paragraph" w:styleId="2">
    <w:name w:val="heading 2"/>
    <w:basedOn w:val="a"/>
    <w:next w:val="a"/>
    <w:link w:val="2Char"/>
    <w:qFormat/>
    <w:rsid w:val="008F68BA"/>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8F68BA"/>
    <w:pPr>
      <w:ind w:firstLine="420"/>
    </w:pPr>
  </w:style>
  <w:style w:type="paragraph" w:styleId="a4">
    <w:name w:val="caption"/>
    <w:basedOn w:val="a"/>
    <w:next w:val="a"/>
    <w:qFormat/>
    <w:rsid w:val="008F68BA"/>
    <w:pPr>
      <w:suppressLineNumbers/>
      <w:spacing w:before="120" w:after="120"/>
    </w:pPr>
    <w:rPr>
      <w:rFonts w:cs="Mangal"/>
      <w:i/>
      <w:iCs/>
      <w:sz w:val="24"/>
    </w:rPr>
  </w:style>
  <w:style w:type="paragraph" w:styleId="a5">
    <w:name w:val="annotation text"/>
    <w:basedOn w:val="a"/>
    <w:uiPriority w:val="99"/>
    <w:semiHidden/>
    <w:unhideWhenUsed/>
    <w:qFormat/>
    <w:rsid w:val="008F68BA"/>
    <w:pPr>
      <w:jc w:val="left"/>
    </w:pPr>
  </w:style>
  <w:style w:type="paragraph" w:styleId="a6">
    <w:name w:val="Body Text"/>
    <w:basedOn w:val="a"/>
    <w:qFormat/>
    <w:rsid w:val="008F68BA"/>
    <w:pPr>
      <w:ind w:left="101"/>
    </w:pPr>
    <w:rPr>
      <w:rFonts w:ascii="宋体" w:hAnsi="宋体"/>
      <w:sz w:val="32"/>
      <w:szCs w:val="32"/>
    </w:rPr>
  </w:style>
  <w:style w:type="paragraph" w:styleId="a7">
    <w:name w:val="Balloon Text"/>
    <w:basedOn w:val="a"/>
    <w:qFormat/>
    <w:rsid w:val="008F68BA"/>
    <w:rPr>
      <w:sz w:val="18"/>
      <w:szCs w:val="18"/>
    </w:rPr>
  </w:style>
  <w:style w:type="paragraph" w:styleId="a8">
    <w:name w:val="footer"/>
    <w:basedOn w:val="a"/>
    <w:qFormat/>
    <w:rsid w:val="008F68BA"/>
    <w:pPr>
      <w:tabs>
        <w:tab w:val="center" w:pos="4153"/>
        <w:tab w:val="right" w:pos="8306"/>
      </w:tabs>
      <w:snapToGrid w:val="0"/>
      <w:jc w:val="left"/>
    </w:pPr>
    <w:rPr>
      <w:sz w:val="18"/>
      <w:szCs w:val="18"/>
    </w:rPr>
  </w:style>
  <w:style w:type="paragraph" w:styleId="a9">
    <w:name w:val="header"/>
    <w:basedOn w:val="a"/>
    <w:qFormat/>
    <w:rsid w:val="008F68BA"/>
    <w:pPr>
      <w:pBdr>
        <w:bottom w:val="single" w:sz="6" w:space="1" w:color="000000"/>
      </w:pBdr>
      <w:tabs>
        <w:tab w:val="center" w:pos="4153"/>
        <w:tab w:val="right" w:pos="8306"/>
      </w:tabs>
      <w:snapToGrid w:val="0"/>
      <w:jc w:val="center"/>
    </w:pPr>
    <w:rPr>
      <w:sz w:val="18"/>
      <w:szCs w:val="18"/>
    </w:rPr>
  </w:style>
  <w:style w:type="paragraph" w:styleId="aa">
    <w:name w:val="List"/>
    <w:basedOn w:val="a6"/>
    <w:qFormat/>
    <w:rsid w:val="008F68BA"/>
    <w:rPr>
      <w:rFonts w:cs="Mangal"/>
    </w:rPr>
  </w:style>
  <w:style w:type="paragraph" w:styleId="ab">
    <w:name w:val="Normal (Web)"/>
    <w:basedOn w:val="a"/>
    <w:qFormat/>
    <w:rsid w:val="008F68BA"/>
    <w:pPr>
      <w:widowControl/>
      <w:spacing w:beforeAutospacing="1" w:afterAutospacing="1"/>
      <w:jc w:val="left"/>
    </w:pPr>
    <w:rPr>
      <w:rFonts w:ascii="宋体" w:hAnsi="宋体" w:cs="宋体"/>
      <w:kern w:val="0"/>
      <w:sz w:val="24"/>
    </w:rPr>
  </w:style>
  <w:style w:type="character" w:customStyle="1" w:styleId="ac">
    <w:name w:val="批注框文本 字符"/>
    <w:qFormat/>
    <w:rsid w:val="008F68BA"/>
    <w:rPr>
      <w:rFonts w:ascii="Calibri" w:eastAsia="宋体" w:hAnsi="Calibri" w:cs="Times New Roman"/>
      <w:kern w:val="2"/>
      <w:sz w:val="18"/>
      <w:szCs w:val="18"/>
    </w:rPr>
  </w:style>
  <w:style w:type="character" w:customStyle="1" w:styleId="ad">
    <w:name w:val="正文文本 字符"/>
    <w:qFormat/>
    <w:rsid w:val="008F68BA"/>
    <w:rPr>
      <w:rFonts w:ascii="宋体" w:eastAsia="宋体" w:hAnsi="宋体" w:cs="宋体"/>
      <w:kern w:val="2"/>
      <w:sz w:val="32"/>
      <w:szCs w:val="32"/>
    </w:rPr>
  </w:style>
  <w:style w:type="character" w:customStyle="1" w:styleId="ae">
    <w:name w:val="页脚 字符"/>
    <w:qFormat/>
    <w:rsid w:val="008F68BA"/>
    <w:rPr>
      <w:rFonts w:ascii="Calibri" w:eastAsia="宋体" w:hAnsi="Calibri" w:cs="Times New Roman"/>
      <w:kern w:val="2"/>
      <w:sz w:val="18"/>
      <w:szCs w:val="18"/>
    </w:rPr>
  </w:style>
  <w:style w:type="character" w:customStyle="1" w:styleId="apple-converted-space">
    <w:name w:val="apple-converted-space"/>
    <w:qFormat/>
    <w:rsid w:val="008F68BA"/>
    <w:rPr>
      <w:rFonts w:ascii="Calibri" w:eastAsia="宋体" w:hAnsi="Calibri" w:cs="Times New Roman"/>
    </w:rPr>
  </w:style>
  <w:style w:type="character" w:customStyle="1" w:styleId="af">
    <w:name w:val="页眉 字符"/>
    <w:qFormat/>
    <w:rsid w:val="008F68BA"/>
    <w:rPr>
      <w:rFonts w:ascii="Calibri" w:eastAsia="宋体" w:hAnsi="Calibri" w:cs="Times New Roman"/>
      <w:kern w:val="2"/>
      <w:sz w:val="18"/>
      <w:szCs w:val="18"/>
    </w:rPr>
  </w:style>
  <w:style w:type="character" w:customStyle="1" w:styleId="1">
    <w:name w:val="样式1"/>
    <w:basedOn w:val="a0"/>
    <w:qFormat/>
    <w:rsid w:val="008F68BA"/>
    <w:rPr>
      <w:rFonts w:eastAsia="楷体"/>
      <w:sz w:val="24"/>
    </w:rPr>
  </w:style>
  <w:style w:type="character" w:customStyle="1" w:styleId="2Char">
    <w:name w:val="标题 2 Char"/>
    <w:link w:val="2"/>
    <w:qFormat/>
    <w:rsid w:val="008F68BA"/>
    <w:rPr>
      <w:rFonts w:ascii="Arial" w:eastAsia="黑体" w:hAnsi="Arial" w:cs="Times New Roman"/>
      <w:b/>
      <w:bCs/>
      <w:kern w:val="2"/>
      <w:sz w:val="32"/>
      <w:szCs w:val="32"/>
    </w:rPr>
  </w:style>
  <w:style w:type="paragraph" w:customStyle="1" w:styleId="af0">
    <w:name w:val="标题样式"/>
    <w:basedOn w:val="a"/>
    <w:next w:val="a6"/>
    <w:qFormat/>
    <w:rsid w:val="008F68BA"/>
    <w:pPr>
      <w:keepNext/>
      <w:spacing w:before="240" w:after="120"/>
    </w:pPr>
    <w:rPr>
      <w:rFonts w:ascii="Liberation Sans" w:eastAsia="微软雅黑" w:hAnsi="Liberation Sans" w:cs="Mangal"/>
      <w:sz w:val="28"/>
      <w:szCs w:val="28"/>
    </w:rPr>
  </w:style>
  <w:style w:type="paragraph" w:customStyle="1" w:styleId="af1">
    <w:name w:val="索引"/>
    <w:basedOn w:val="a"/>
    <w:qFormat/>
    <w:rsid w:val="008F68BA"/>
    <w:pPr>
      <w:suppressLineNumbers/>
    </w:pPr>
    <w:rPr>
      <w:rFonts w:cs="Mangal"/>
    </w:rPr>
  </w:style>
  <w:style w:type="paragraph" w:customStyle="1" w:styleId="af2">
    <w:name w:val="框架内容"/>
    <w:basedOn w:val="a"/>
    <w:qFormat/>
    <w:rsid w:val="008F68B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203239-84DE-415E-BF65-C4D8A1235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5</Pages>
  <Words>1692</Words>
  <Characters>1693</Characters>
  <Application>Microsoft Office Word</Application>
  <DocSecurity>0</DocSecurity>
  <Lines>76</Lines>
  <Paragraphs>66</Paragraphs>
  <ScaleCrop>false</ScaleCrop>
  <Company>微软中国</Company>
  <LinksUpToDate>false</LinksUpToDate>
  <CharactersWithSpaces>3319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58</cp:revision>
  <cp:lastPrinted>2019-10-30T06:51:00Z</cp:lastPrinted>
  <dcterms:created xsi:type="dcterms:W3CDTF">2018-05-03T08:34:00Z</dcterms:created>
  <dcterms:modified xsi:type="dcterms:W3CDTF">2021-09-06T02:57:00Z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2052-11.1.0.10700</vt:lpwstr>
  </property>
  <property fmtid="{D5CDD505-2E9C-101B-9397-08002B2CF9AE}" pid="4" name="LinksUpToDate">
    <vt:bool>false</vt:bool>
  </property>
  <property fmtid="{D5CDD505-2E9C-101B-9397-08002B2CF9AE}" pid="5" name="ScaleCrop">
    <vt:bool>false</vt:bool>
  </property>
  <property fmtid="{D5CDD505-2E9C-101B-9397-08002B2CF9AE}" pid="6" name="ICV">
    <vt:lpwstr>F48EFEB501D84B79B764426F02EE7A36</vt:lpwstr>
  </property>
</Properties>
</file>