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6"/>
          <w:szCs w:val="44"/>
        </w:rPr>
      </w:pPr>
      <w:r>
        <w:rPr>
          <w:rFonts w:hint="eastAsia"/>
          <w:b/>
          <w:bCs/>
          <w:sz w:val="36"/>
          <w:szCs w:val="44"/>
        </w:rPr>
        <w:t>外科药学临床案例主题参考目录</w:t>
      </w:r>
    </w:p>
    <w:p>
      <w:pPr>
        <w:snapToGrid w:val="0"/>
        <w:spacing w:line="360" w:lineRule="auto"/>
        <w:jc w:val="left"/>
        <w:rPr>
          <w:b/>
          <w:bCs/>
          <w:sz w:val="24"/>
        </w:rPr>
      </w:pPr>
    </w:p>
    <w:p>
      <w:pPr>
        <w:snapToGrid w:val="0"/>
        <w:spacing w:line="360" w:lineRule="auto"/>
        <w:jc w:val="left"/>
        <w:rPr>
          <w:b/>
          <w:bCs/>
          <w:sz w:val="24"/>
        </w:rPr>
      </w:pPr>
    </w:p>
    <w:p>
      <w:pPr>
        <w:numPr>
          <w:ilvl w:val="0"/>
          <w:numId w:val="1"/>
        </w:numPr>
        <w:snapToGrid w:val="0"/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总论</w:t>
      </w:r>
    </w:p>
    <w:p>
      <w:pPr>
        <w:numPr>
          <w:ilvl w:val="0"/>
          <w:numId w:val="1"/>
        </w:numPr>
        <w:snapToGrid w:val="0"/>
        <w:spacing w:line="360" w:lineRule="auto"/>
        <w:jc w:val="lef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围手术期感染药物治疗案例分析</w:t>
      </w:r>
    </w:p>
    <w:p>
      <w:pPr>
        <w:numPr>
          <w:ilvl w:val="0"/>
          <w:numId w:val="1"/>
        </w:numPr>
        <w:snapToGrid w:val="0"/>
        <w:spacing w:line="360" w:lineRule="auto"/>
        <w:jc w:val="lef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围手术期抗血栓药物治疗案例分析</w:t>
      </w:r>
    </w:p>
    <w:p>
      <w:pPr>
        <w:numPr>
          <w:ilvl w:val="0"/>
          <w:numId w:val="1"/>
        </w:numPr>
        <w:snapToGrid w:val="0"/>
        <w:spacing w:line="360" w:lineRule="auto"/>
        <w:jc w:val="lef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围手术期疼痛管理案例分析</w:t>
      </w:r>
    </w:p>
    <w:p>
      <w:pPr>
        <w:numPr>
          <w:ilvl w:val="0"/>
          <w:numId w:val="1"/>
        </w:numPr>
        <w:snapToGrid w:val="0"/>
        <w:spacing w:line="360" w:lineRule="auto"/>
        <w:jc w:val="lef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围手术期营养管理案例分析</w:t>
      </w:r>
    </w:p>
    <w:p>
      <w:pPr>
        <w:numPr>
          <w:ilvl w:val="0"/>
          <w:numId w:val="1"/>
        </w:numPr>
        <w:snapToGrid w:val="0"/>
        <w:spacing w:line="360" w:lineRule="auto"/>
        <w:jc w:val="lef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围手术期血糖管理案例分析</w:t>
      </w:r>
    </w:p>
    <w:p>
      <w:pPr>
        <w:numPr>
          <w:ilvl w:val="0"/>
          <w:numId w:val="1"/>
        </w:numPr>
        <w:snapToGrid w:val="0"/>
        <w:spacing w:line="360" w:lineRule="auto"/>
        <w:jc w:val="lef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围手术期血压管理案例分析</w:t>
      </w:r>
    </w:p>
    <w:p>
      <w:pPr>
        <w:numPr>
          <w:ilvl w:val="0"/>
          <w:numId w:val="1"/>
        </w:numPr>
        <w:snapToGrid w:val="0"/>
        <w:spacing w:line="360" w:lineRule="auto"/>
        <w:jc w:val="lef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围手术期气道管理案例分析</w:t>
      </w:r>
    </w:p>
    <w:p>
      <w:pPr>
        <w:numPr>
          <w:ilvl w:val="0"/>
          <w:numId w:val="1"/>
        </w:numPr>
        <w:snapToGrid w:val="0"/>
        <w:spacing w:line="360" w:lineRule="auto"/>
        <w:jc w:val="lef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围手术期液体管理案例分析</w:t>
      </w:r>
    </w:p>
    <w:p>
      <w:pPr>
        <w:numPr>
          <w:ilvl w:val="0"/>
          <w:numId w:val="1"/>
        </w:numPr>
        <w:snapToGrid w:val="0"/>
        <w:spacing w:line="360" w:lineRule="auto"/>
        <w:jc w:val="lef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围手术期血小板管理案例分析</w:t>
      </w:r>
    </w:p>
    <w:p>
      <w:pPr>
        <w:numPr>
          <w:ilvl w:val="0"/>
          <w:numId w:val="1"/>
        </w:numPr>
        <w:snapToGrid w:val="0"/>
        <w:spacing w:line="360" w:lineRule="auto"/>
        <w:jc w:val="lef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围手术期糖皮质激素治疗案例分析</w:t>
      </w:r>
    </w:p>
    <w:p>
      <w:pPr>
        <w:numPr>
          <w:ilvl w:val="0"/>
          <w:numId w:val="1"/>
        </w:numPr>
        <w:snapToGrid w:val="0"/>
        <w:spacing w:line="360" w:lineRule="auto"/>
        <w:jc w:val="lef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围手术期恶心呕吐治疗案例分析</w:t>
      </w:r>
    </w:p>
    <w:p>
      <w:pPr>
        <w:numPr>
          <w:ilvl w:val="0"/>
          <w:numId w:val="1"/>
        </w:numPr>
        <w:snapToGrid w:val="0"/>
        <w:spacing w:line="360" w:lineRule="auto"/>
        <w:jc w:val="lef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麻醉药物治疗管理案例分析</w:t>
      </w:r>
    </w:p>
    <w:p>
      <w:pPr>
        <w:numPr>
          <w:ilvl w:val="0"/>
          <w:numId w:val="1"/>
        </w:numPr>
        <w:snapToGrid w:val="0"/>
        <w:spacing w:line="360" w:lineRule="auto"/>
        <w:jc w:val="lef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围手术期肿瘤药物治疗案例分析</w:t>
      </w:r>
    </w:p>
    <w:p>
      <w:pPr>
        <w:numPr>
          <w:ilvl w:val="0"/>
          <w:numId w:val="1"/>
        </w:numPr>
        <w:snapToGrid w:val="0"/>
        <w:spacing w:line="360" w:lineRule="auto"/>
        <w:jc w:val="lef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慢病患者围手术期药物管理案例分析</w:t>
      </w:r>
    </w:p>
    <w:p>
      <w:pPr>
        <w:numPr>
          <w:ilvl w:val="0"/>
          <w:numId w:val="1"/>
        </w:numPr>
        <w:snapToGrid w:val="0"/>
        <w:spacing w:line="360" w:lineRule="auto"/>
        <w:jc w:val="lef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特殊人群围手术期药物管理案例分析</w:t>
      </w:r>
    </w:p>
    <w:p>
      <w:pPr>
        <w:numPr>
          <w:ilvl w:val="0"/>
          <w:numId w:val="1"/>
        </w:numPr>
        <w:snapToGrid w:val="0"/>
        <w:spacing w:line="360" w:lineRule="auto"/>
        <w:jc w:val="lef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外科药学门诊案例分析（分入院前准备、出院后随访）</w:t>
      </w:r>
    </w:p>
    <w:p>
      <w:pPr>
        <w:spacing w:line="360" w:lineRule="auto"/>
        <w:rPr>
          <w:b/>
          <w:bCs/>
          <w:color w:val="C00000"/>
          <w:sz w:val="24"/>
        </w:rPr>
      </w:pPr>
    </w:p>
    <w:p>
      <w:pPr>
        <w:spacing w:line="360" w:lineRule="auto"/>
        <w:rPr>
          <w:b/>
          <w:bCs/>
          <w:color w:val="C00000"/>
          <w:sz w:val="28"/>
          <w:szCs w:val="28"/>
        </w:rPr>
      </w:pPr>
      <w:r>
        <w:rPr>
          <w:rFonts w:hint="eastAsia"/>
          <w:b/>
          <w:bCs/>
          <w:color w:val="C00000"/>
          <w:sz w:val="28"/>
          <w:szCs w:val="28"/>
        </w:rPr>
        <w:t>注：请主要从上述第二章至第十七章1</w:t>
      </w:r>
      <w:r>
        <w:rPr>
          <w:b/>
          <w:bCs/>
          <w:color w:val="C00000"/>
          <w:sz w:val="28"/>
          <w:szCs w:val="28"/>
        </w:rPr>
        <w:t>6</w:t>
      </w:r>
      <w:r>
        <w:rPr>
          <w:rFonts w:hint="eastAsia"/>
          <w:b/>
          <w:bCs/>
          <w:color w:val="C00000"/>
          <w:sz w:val="28"/>
          <w:szCs w:val="28"/>
        </w:rPr>
        <w:t>个主题中选择投稿案例主题，也欢迎其它外科药学领域相关的主题投稿</w:t>
      </w:r>
      <w:r>
        <w:rPr>
          <w:rFonts w:hint="eastAsia"/>
          <w:b/>
          <w:bCs/>
          <w:color w:val="C00000"/>
          <w:sz w:val="28"/>
          <w:szCs w:val="28"/>
          <w:lang w:eastAsia="zh-CN"/>
        </w:rPr>
        <w:t>，</w:t>
      </w:r>
      <w:r>
        <w:rPr>
          <w:rFonts w:hint="eastAsia"/>
          <w:b/>
          <w:bCs/>
          <w:color w:val="C00000"/>
          <w:sz w:val="28"/>
          <w:szCs w:val="28"/>
          <w:lang w:val="en-US" w:eastAsia="zh-CN"/>
        </w:rPr>
        <w:t>每个案例至少3000-4000字</w:t>
      </w:r>
      <w:bookmarkStart w:id="0" w:name="_GoBack"/>
      <w:bookmarkEnd w:id="0"/>
      <w:r>
        <w:rPr>
          <w:rFonts w:hint="eastAsia"/>
          <w:b/>
          <w:bCs/>
          <w:color w:val="C00000"/>
          <w:sz w:val="28"/>
          <w:szCs w:val="28"/>
        </w:rPr>
        <w:t>。</w:t>
      </w:r>
    </w:p>
    <w:p>
      <w:pPr>
        <w:spacing w:line="360" w:lineRule="auto"/>
        <w:rPr>
          <w:b/>
          <w:bCs/>
          <w:color w:val="C00000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003A2D3"/>
    <w:multiLevelType w:val="singleLevel"/>
    <w:tmpl w:val="E003A2D3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mNjZhZWYxNzY4OWE3ZWJhNjAxYTM0ODQxZWU2MGQifQ=="/>
    <w:docVar w:name="KSO_WPS_MARK_KEY" w:val="a5daa235-dbbf-4675-9a9c-d0f5890cf9a6"/>
  </w:docVars>
  <w:rsids>
    <w:rsidRoot w:val="168750B6"/>
    <w:rsid w:val="000C3003"/>
    <w:rsid w:val="001F792D"/>
    <w:rsid w:val="002C0F42"/>
    <w:rsid w:val="00734E16"/>
    <w:rsid w:val="008920F5"/>
    <w:rsid w:val="00A900CB"/>
    <w:rsid w:val="00B473F4"/>
    <w:rsid w:val="00BF1742"/>
    <w:rsid w:val="00C13220"/>
    <w:rsid w:val="00D70076"/>
    <w:rsid w:val="00EA663A"/>
    <w:rsid w:val="02791759"/>
    <w:rsid w:val="03CF09C7"/>
    <w:rsid w:val="0BA44B9D"/>
    <w:rsid w:val="0EF645A0"/>
    <w:rsid w:val="0F5B2A82"/>
    <w:rsid w:val="114E1410"/>
    <w:rsid w:val="11EF631D"/>
    <w:rsid w:val="12FE25E5"/>
    <w:rsid w:val="168750B6"/>
    <w:rsid w:val="1B114BB8"/>
    <w:rsid w:val="1E954F8D"/>
    <w:rsid w:val="22E80C02"/>
    <w:rsid w:val="263C0693"/>
    <w:rsid w:val="2C1064FD"/>
    <w:rsid w:val="32480BA1"/>
    <w:rsid w:val="35AC2418"/>
    <w:rsid w:val="36AA00B7"/>
    <w:rsid w:val="4D820727"/>
    <w:rsid w:val="502C30FC"/>
    <w:rsid w:val="5B801580"/>
    <w:rsid w:val="6028345A"/>
    <w:rsid w:val="645752E9"/>
    <w:rsid w:val="66367303"/>
    <w:rsid w:val="69F716CD"/>
    <w:rsid w:val="6CC10EBE"/>
    <w:rsid w:val="7154775D"/>
    <w:rsid w:val="76851DD2"/>
    <w:rsid w:val="795150F9"/>
    <w:rsid w:val="7FE53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paragraph" w:styleId="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8">
    <w:name w:val="批注框文本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291</Words>
  <Characters>292</Characters>
  <Lines>2</Lines>
  <Paragraphs>1</Paragraphs>
  <TotalTime>103</TotalTime>
  <ScaleCrop>false</ScaleCrop>
  <LinksUpToDate>false</LinksUpToDate>
  <CharactersWithSpaces>293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2023-01-13T04:27:00Z</dcterms:created>
  <dc:creator>Administrator</dc:creator>
  <cp:lastModifiedBy>Administrator</cp:lastModifiedBy>
  <dcterms:modified xsi:type="dcterms:W3CDTF">2023-03-06T07:50:23Z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C2E55385CC3043AA8305EE75B8AC1447</vt:lpwstr>
  </property>
</Properties>
</file>