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4439A">
      <w:pPr>
        <w:jc w:val="center"/>
        <w:rPr>
          <w:rFonts w:ascii="仿宋" w:hAnsi="仿宋" w:eastAsia="仿宋"/>
          <w:b/>
          <w:bCs/>
          <w:sz w:val="32"/>
          <w:szCs w:val="32"/>
        </w:rPr>
      </w:pPr>
      <w:bookmarkStart w:id="0" w:name="_Hlk147754645"/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超说明书用药申报系统</w:t>
      </w:r>
      <w:bookmarkEnd w:id="0"/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操作说明</w:t>
      </w:r>
    </w:p>
    <w:p w14:paraId="6A5637C6">
      <w:pPr>
        <w:rPr>
          <w:rFonts w:ascii="仿宋" w:hAnsi="仿宋" w:eastAsia="仿宋"/>
          <w:sz w:val="28"/>
          <w:szCs w:val="28"/>
        </w:rPr>
      </w:pPr>
    </w:p>
    <w:p w14:paraId="5DEFA3B1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本次征集《超药品说明书用药目录（2025年版）》采用系统填报方式，不再使用邮箱收集，本文档介绍“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超说明书用药申报系统</w:t>
      </w:r>
      <w:r>
        <w:rPr>
          <w:rFonts w:hint="eastAsia" w:ascii="仿宋" w:hAnsi="仿宋" w:eastAsia="仿宋"/>
          <w:sz w:val="28"/>
          <w:szCs w:val="28"/>
        </w:rPr>
        <w:t>”的注册登录、修改密码、超说明书用药申报、超说明书用药盖章文件上报等功能。</w:t>
      </w:r>
    </w:p>
    <w:p w14:paraId="1560693D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一、登录首页</w:t>
      </w:r>
    </w:p>
    <w:p w14:paraId="553E982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、申报医院请登录以下网址：</w:t>
      </w:r>
    </w:p>
    <w:p w14:paraId="40A97C6B">
      <w:pPr>
        <w:ind w:firstLine="560" w:firstLineChars="200"/>
        <w:rPr>
          <w:rFonts w:ascii="Times New Roman" w:hAnsi="Times New Roman" w:eastAsia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</w:pPr>
      <w:r>
        <w:rPr>
          <w:rFonts w:ascii="仿宋" w:hAnsi="仿宋" w:eastAsia="仿宋"/>
          <w:sz w:val="28"/>
          <w:szCs w:val="28"/>
        </w:rPr>
        <w:t>http://www.sinopharmacy.com.cn/Public/medicationUnlabeledUses</w:t>
      </w:r>
      <w:r>
        <w:rPr>
          <w:rFonts w:ascii="Times New Roman" w:hAnsi="Times New Roman" w:eastAsia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</w:p>
    <w:p w14:paraId="4E6714E5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44780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7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4C7D8">
      <w:pPr>
        <w:rPr>
          <w:rFonts w:ascii="仿宋" w:hAnsi="仿宋" w:eastAsia="仿宋"/>
          <w:sz w:val="28"/>
          <w:szCs w:val="28"/>
        </w:rPr>
      </w:pPr>
    </w:p>
    <w:p w14:paraId="46F19E89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2、注册账户</w:t>
      </w:r>
    </w:p>
    <w:p w14:paraId="65D67E7B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第一次登录，没有账户。我们点击“没有账户，请先注册”按钮进行医院注册。</w:t>
      </w:r>
    </w:p>
    <w:p w14:paraId="35E7191C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意事项：用户名可以用英文字母+数字的方式；两次密码输入要一致；医院要采用准确完整的全称；联系人和联系人电话请填写准确；医院和联系人、联系人电话都会体现在申报表格中，请准确填写；邮箱请按照邮箱格式填写。</w:t>
      </w:r>
    </w:p>
    <w:p w14:paraId="5B2EA08F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3367405" cy="5438775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1032" cy="5444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500F2">
      <w:pPr>
        <w:widowControl/>
        <w:jc w:val="left"/>
        <w:rPr>
          <w:rFonts w:ascii="仿宋" w:hAnsi="仿宋" w:eastAsia="仿宋"/>
          <w:sz w:val="28"/>
          <w:szCs w:val="28"/>
        </w:rPr>
      </w:pPr>
    </w:p>
    <w:p w14:paraId="580AD963"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如果用户名重复，会出现以下提示，请点击“返回注册页面”重新注册。</w:t>
      </w:r>
    </w:p>
    <w:p w14:paraId="4347E08C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3646805" cy="2874645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5641" cy="288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628D6">
      <w:pPr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如果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单位</w:t>
      </w:r>
      <w:r>
        <w:rPr>
          <w:rFonts w:hint="eastAsia" w:ascii="仿宋" w:hAnsi="仿宋" w:eastAsia="仿宋"/>
          <w:sz w:val="28"/>
          <w:szCs w:val="28"/>
        </w:rPr>
        <w:t>重复，会出现以下提示，请点击“返回注册页面”重新注册。</w:t>
      </w:r>
    </w:p>
    <w:p w14:paraId="25952546">
      <w:pPr>
        <w:jc w:val="center"/>
        <w:rPr>
          <w:rFonts w:ascii="仿宋" w:hAnsi="仿宋" w:eastAsia="仿宋"/>
          <w:sz w:val="28"/>
          <w:szCs w:val="28"/>
        </w:rPr>
      </w:pPr>
      <w:r>
        <w:drawing>
          <wp:inline distT="0" distB="0" distL="114300" distR="114300">
            <wp:extent cx="3663950" cy="3525520"/>
            <wp:effectExtent l="0" t="0" r="3175" b="825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3950" cy="3525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BBE0A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3、账户登录</w:t>
      </w:r>
    </w:p>
    <w:p w14:paraId="20F2A73E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注册成功后，输入用户名和密码进行登录。</w:t>
      </w:r>
    </w:p>
    <w:p w14:paraId="792FAF44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3678555" cy="385699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2527" cy="3861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8D868">
      <w:pPr>
        <w:widowControl/>
        <w:ind w:firstLine="562" w:firstLineChars="200"/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4、功能菜单</w:t>
      </w:r>
    </w:p>
    <w:p w14:paraId="012BDA1C">
      <w:pPr>
        <w:widowControl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登录之后，在左边栏能看到以下功能菜单。</w:t>
      </w:r>
    </w:p>
    <w:p w14:paraId="60FC4B07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2428875" cy="3705225"/>
            <wp:effectExtent l="0" t="0" r="9525" b="9525"/>
            <wp:docPr id="2107732993" name="图片 2107732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3" name="图片 210773299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8BFEF">
      <w:pPr>
        <w:widowControl/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3" w:name="_GoBack"/>
      <w:bookmarkEnd w:id="3"/>
      <w:r>
        <w:rPr>
          <w:rFonts w:ascii="仿宋" w:hAnsi="仿宋" w:eastAsia="仿宋"/>
          <w:b/>
          <w:bCs/>
          <w:sz w:val="28"/>
          <w:szCs w:val="28"/>
        </w:rPr>
        <w:br w:type="page"/>
      </w:r>
    </w:p>
    <w:p w14:paraId="0969993E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二、修改密码和用户信息：</w:t>
      </w:r>
    </w:p>
    <w:p w14:paraId="67AB4E93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1</w:t>
      </w:r>
      <w:r>
        <w:rPr>
          <w:rFonts w:hint="eastAsia" w:ascii="仿宋" w:hAnsi="仿宋" w:eastAsia="仿宋"/>
          <w:b/>
          <w:bCs/>
          <w:sz w:val="28"/>
          <w:szCs w:val="28"/>
        </w:rPr>
        <w:t>、修改密码</w:t>
      </w:r>
    </w:p>
    <w:p w14:paraId="54729AE7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修改密码的按钮在右上角，用户名下拉-&gt;修改密码进行修改。</w:t>
      </w:r>
    </w:p>
    <w:p w14:paraId="39ECB041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412615" cy="1690370"/>
            <wp:effectExtent l="0" t="0" r="6985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2615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62913">
      <w:pPr>
        <w:rPr>
          <w:rFonts w:ascii="仿宋" w:hAnsi="仿宋" w:eastAsia="仿宋"/>
          <w:sz w:val="28"/>
          <w:szCs w:val="28"/>
        </w:rPr>
      </w:pPr>
    </w:p>
    <w:p w14:paraId="3706F720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</w:rPr>
        <w:t>、修改用户信息</w:t>
      </w:r>
    </w:p>
    <w:p w14:paraId="36B0A24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点击左侧“报告用户”功能，可以进入用户信息页面修改用户的信息，之后点击“保存”按钮保存修改。</w:t>
      </w:r>
    </w:p>
    <w:p w14:paraId="760A5C6B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2409825" cy="2495550"/>
            <wp:effectExtent l="0" t="0" r="9525" b="0"/>
            <wp:docPr id="2107732992" name="图片 2107732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2" name="图片 210773299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95152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114808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0FCA2">
      <w:pPr>
        <w:rPr>
          <w:rFonts w:ascii="仿宋" w:hAnsi="仿宋" w:eastAsia="仿宋"/>
          <w:sz w:val="28"/>
          <w:szCs w:val="28"/>
        </w:rPr>
      </w:pPr>
    </w:p>
    <w:p w14:paraId="7685C452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三、超说明书用药申报</w:t>
      </w:r>
    </w:p>
    <w:p w14:paraId="1E02E73C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1、超说明书用药申报列表</w:t>
      </w:r>
    </w:p>
    <w:p w14:paraId="22E9C2A1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点击左侧“超说明书用药申报”功能，进入超说明书用药申报页面，可以看到列表页暂时为空。</w:t>
      </w:r>
    </w:p>
    <w:p w14:paraId="45B6482D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1167765"/>
            <wp:effectExtent l="0" t="0" r="2540" b="0"/>
            <wp:docPr id="2107732996" name="图片 2107732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6" name="图片 210773299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06E8B">
      <w:pPr>
        <w:rPr>
          <w:rFonts w:ascii="仿宋" w:hAnsi="仿宋" w:eastAsia="仿宋"/>
          <w:sz w:val="28"/>
          <w:szCs w:val="28"/>
        </w:rPr>
      </w:pPr>
    </w:p>
    <w:p w14:paraId="088A5B44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</w:rPr>
        <w:t>、</w:t>
      </w:r>
      <w:bookmarkStart w:id="1" w:name="_Hlk147755830"/>
      <w:r>
        <w:rPr>
          <w:rFonts w:hint="eastAsia" w:ascii="仿宋" w:hAnsi="仿宋" w:eastAsia="仿宋"/>
          <w:b/>
          <w:bCs/>
          <w:sz w:val="28"/>
          <w:szCs w:val="28"/>
        </w:rPr>
        <w:t>新增超说明书用药</w:t>
      </w:r>
      <w:bookmarkEnd w:id="1"/>
      <w:r>
        <w:rPr>
          <w:rFonts w:hint="eastAsia" w:ascii="仿宋" w:hAnsi="仿宋" w:eastAsia="仿宋"/>
          <w:b/>
          <w:bCs/>
          <w:sz w:val="28"/>
          <w:szCs w:val="28"/>
        </w:rPr>
        <w:t>申报</w:t>
      </w:r>
    </w:p>
    <w:p w14:paraId="0C752998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点击增加按钮，进入增加 超说明书用药记录：</w:t>
      </w:r>
    </w:p>
    <w:p w14:paraId="158B4469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2513965"/>
            <wp:effectExtent l="0" t="0" r="2540" b="635"/>
            <wp:docPr id="2107732995" name="图片 2107732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5" name="图片 210773299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D097F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请按照页面头部的填写要求进行填写。</w:t>
      </w:r>
    </w:p>
    <w:p w14:paraId="7D399F8A">
      <w:pPr>
        <w:ind w:left="400" w:leftChars="200"/>
        <w:rPr>
          <w:rFonts w:ascii="仿宋" w:hAnsi="仿宋" w:eastAsia="仿宋"/>
          <w:sz w:val="28"/>
          <w:szCs w:val="28"/>
        </w:rPr>
      </w:pPr>
      <w:r>
        <w:rPr>
          <w:rFonts w:ascii="Segoe UI" w:hAnsi="Segoe UI" w:cs="Segoe UI"/>
          <w:color w:val="FF0000"/>
          <w:shd w:val="clear" w:color="auto" w:fill="F0F9EB"/>
        </w:rPr>
        <w:t>填写要求：</w:t>
      </w:r>
      <w:r>
        <w:rPr>
          <w:rFonts w:ascii="Segoe UI" w:hAnsi="Segoe UI" w:cs="Segoe UI"/>
          <w:color w:val="FF0000"/>
        </w:rPr>
        <w:br w:type="textWrapping"/>
      </w:r>
      <w:r>
        <w:rPr>
          <w:rFonts w:ascii="Segoe UI" w:hAnsi="Segoe UI" w:cs="Segoe UI"/>
          <w:color w:val="FF0000"/>
          <w:shd w:val="clear" w:color="auto" w:fill="F0F9EB"/>
        </w:rPr>
        <w:t>（1）如一个药品超说明书内容为多项，请分行填写，如既超“适应证”又超“剂量“，分两行写；</w:t>
      </w:r>
      <w:r>
        <w:rPr>
          <w:rFonts w:ascii="Segoe UI" w:hAnsi="Segoe UI" w:cs="Segoe UI"/>
          <w:color w:val="FF0000"/>
        </w:rPr>
        <w:br w:type="textWrapping"/>
      </w:r>
      <w:r>
        <w:rPr>
          <w:rFonts w:ascii="Segoe UI" w:hAnsi="Segoe UI" w:cs="Segoe UI"/>
          <w:color w:val="FF0000"/>
          <w:shd w:val="clear" w:color="auto" w:fill="F0F9EB"/>
        </w:rPr>
        <w:t>（2）“别名”请填商品名或其他别名；</w:t>
      </w:r>
      <w:r>
        <w:rPr>
          <w:rFonts w:ascii="Segoe UI" w:hAnsi="Segoe UI" w:cs="Segoe UI"/>
          <w:color w:val="FF0000"/>
        </w:rPr>
        <w:br w:type="textWrapping"/>
      </w:r>
      <w:r>
        <w:rPr>
          <w:rFonts w:ascii="Segoe UI" w:hAnsi="Segoe UI" w:cs="Segoe UI"/>
          <w:color w:val="FF0000"/>
          <w:shd w:val="clear" w:color="auto" w:fill="F0F9EB"/>
        </w:rPr>
        <w:t>（3）“依据”书写顺序依次为：国外说明书情况、国外指南、国内指南、专家共识、权威文献；若国外（指美国、欧洲、日本等发达国家）的说明书、国外和国内权威指南、共识（指前面所提发达国家的学会和中华医学会颁布的）等诊疗规范中批准该用法，请尽量提供此类依据；如采用文献为依据，应尽量采用本专业一、二区杂志的文献；</w:t>
      </w:r>
      <w:r>
        <w:rPr>
          <w:rFonts w:ascii="Segoe UI" w:hAnsi="Segoe UI" w:cs="Segoe UI"/>
          <w:color w:val="FF0000"/>
        </w:rPr>
        <w:br w:type="textWrapping"/>
      </w:r>
      <w:r>
        <w:rPr>
          <w:rFonts w:ascii="Segoe UI" w:hAnsi="Segoe UI" w:cs="Segoe UI"/>
          <w:color w:val="FF0000"/>
          <w:shd w:val="clear" w:color="auto" w:fill="F0F9EB"/>
        </w:rPr>
        <w:t>（4）“具体用法”请标明出处。</w:t>
      </w:r>
    </w:p>
    <w:p w14:paraId="4751E029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特别需要注意的是：如果勾选了超适应症和超人群选择框，需要提交循证报告（获取循证报告的方法请参考《</w:t>
      </w:r>
      <w:r>
        <w:rPr>
          <w:rFonts w:hint="eastAsia" w:ascii="仿宋" w:hAnsi="仿宋" w:eastAsia="仿宋"/>
          <w:b/>
          <w:bCs/>
          <w:color w:val="000000"/>
          <w:sz w:val="28"/>
          <w:szCs w:val="28"/>
        </w:rPr>
        <w:t>超说明书用药循证决策系统操作手册</w:t>
      </w:r>
      <w:r>
        <w:rPr>
          <w:rFonts w:hint="eastAsia" w:ascii="仿宋" w:hAnsi="仿宋" w:eastAsia="仿宋"/>
          <w:b/>
          <w:bCs/>
          <w:sz w:val="28"/>
          <w:szCs w:val="28"/>
        </w:rPr>
        <w:t>》）。</w:t>
      </w:r>
    </w:p>
    <w:p w14:paraId="3D7DEB3C">
      <w:pPr>
        <w:rPr>
          <w:rFonts w:ascii="仿宋" w:hAnsi="仿宋" w:eastAsia="仿宋"/>
          <w:sz w:val="28"/>
          <w:szCs w:val="28"/>
        </w:rPr>
      </w:pPr>
    </w:p>
    <w:p w14:paraId="079B8863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保存之后，在超药品说明书申报列表页面，可以看到自己申报的超说明书用药记录。</w:t>
      </w:r>
    </w:p>
    <w:p w14:paraId="74CBEFF0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1003935"/>
            <wp:effectExtent l="0" t="0" r="2540" b="5715"/>
            <wp:docPr id="2107732997" name="图片 2107732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7" name="图片 210773299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6EB3D">
      <w:pPr>
        <w:rPr>
          <w:rFonts w:ascii="仿宋" w:hAnsi="仿宋" w:eastAsia="仿宋"/>
          <w:sz w:val="28"/>
          <w:szCs w:val="28"/>
        </w:rPr>
      </w:pPr>
    </w:p>
    <w:p w14:paraId="60D3983F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3</w:t>
      </w:r>
      <w:r>
        <w:rPr>
          <w:rFonts w:hint="eastAsia" w:ascii="仿宋" w:hAnsi="仿宋" w:eastAsia="仿宋"/>
          <w:b/>
          <w:bCs/>
          <w:sz w:val="28"/>
          <w:szCs w:val="28"/>
        </w:rPr>
        <w:t>、修改超说明书用药申报</w:t>
      </w:r>
    </w:p>
    <w:p w14:paraId="118A0BEA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从蓝色显示的通用名可以进入修改，如下图所示：</w:t>
      </w:r>
    </w:p>
    <w:p w14:paraId="309067D9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524375" cy="18002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DFCE2"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2515870"/>
            <wp:effectExtent l="0" t="0" r="2540" b="0"/>
            <wp:docPr id="2107732998" name="图片 2107732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8" name="图片 210773299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1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D6D60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6A0FAE25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4</w:t>
      </w:r>
      <w:r>
        <w:rPr>
          <w:rFonts w:hint="eastAsia" w:ascii="仿宋" w:hAnsi="仿宋" w:eastAsia="仿宋"/>
          <w:b/>
          <w:bCs/>
          <w:sz w:val="28"/>
          <w:szCs w:val="28"/>
        </w:rPr>
        <w:t>、提交超说明书用药申报</w:t>
      </w:r>
    </w:p>
    <w:p w14:paraId="0C87F833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在列表页选中要提交的记录，点击“提交”按钮。</w:t>
      </w:r>
    </w:p>
    <w:p w14:paraId="01F275EF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333875" cy="270510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89B13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系统会弹出提示：提交记录不可以修改，请确认是否提交？如果确认，则提交记录到管理员账户，且当前记录不可修改。</w:t>
      </w:r>
    </w:p>
    <w:p w14:paraId="3DD4608B">
      <w:pPr>
        <w:jc w:val="center"/>
        <w:rPr>
          <w:rFonts w:ascii="仿宋" w:hAnsi="仿宋" w:eastAsia="仿宋"/>
          <w:sz w:val="28"/>
          <w:szCs w:val="28"/>
        </w:rPr>
      </w:pPr>
    </w:p>
    <w:p w14:paraId="190AD738">
      <w:pPr>
        <w:jc w:val="center"/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4086225" cy="1562100"/>
            <wp:effectExtent l="0" t="0" r="9525" b="0"/>
            <wp:docPr id="12972996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299662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7018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点击确认提交之后，可以看到在“超说明书用药申报”页面的记录没有了，记录提交成功。</w:t>
      </w:r>
    </w:p>
    <w:p w14:paraId="5BA7EDC2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1024890"/>
            <wp:effectExtent l="0" t="0" r="2540" b="3810"/>
            <wp:docPr id="2107732999" name="图片 2107732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2999" name="图片 210773299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CAB39">
      <w:pPr>
        <w:rPr>
          <w:rFonts w:ascii="仿宋" w:hAnsi="仿宋" w:eastAsia="仿宋"/>
          <w:sz w:val="28"/>
          <w:szCs w:val="28"/>
        </w:rPr>
      </w:pPr>
    </w:p>
    <w:p w14:paraId="443A8A0E"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 w14:paraId="649C99B6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四、已提交超说明书用药</w:t>
      </w:r>
    </w:p>
    <w:p w14:paraId="6EE4C41B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1、已提交超说明书用药列表</w:t>
      </w:r>
    </w:p>
    <w:p w14:paraId="793684E5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点击左侧“已提交超说明书用药”功能，进入已提交超说明书用药页面，可以看到之前提交的记录。如果新提交的没有显示，请刷新页面。</w:t>
      </w:r>
    </w:p>
    <w:p w14:paraId="15DFD6F9">
      <w:pPr>
        <w:jc w:val="center"/>
        <w:rPr>
          <w:rFonts w:ascii="仿宋" w:hAnsi="仿宋" w:eastAsia="仿宋"/>
          <w:sz w:val="28"/>
          <w:szCs w:val="28"/>
        </w:rPr>
      </w:pPr>
      <w:r>
        <w:drawing>
          <wp:inline distT="0" distB="0" distL="0" distR="0">
            <wp:extent cx="5274310" cy="1588770"/>
            <wp:effectExtent l="0" t="0" r="2540" b="0"/>
            <wp:docPr id="2107733000" name="图片 210773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3000" name="图片 210773300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A34D5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3F81CEEA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2、查看已提交超说明书用药的详细信息</w:t>
      </w:r>
    </w:p>
    <w:p w14:paraId="5CCD613B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从蓝色显示的通用名可以进入查看，如下图所示：</w:t>
      </w:r>
    </w:p>
    <w:p w14:paraId="06CF2899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133850" cy="34861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FA462">
      <w:pPr>
        <w:rPr>
          <w:rFonts w:ascii="仿宋" w:hAnsi="仿宋" w:eastAsia="仿宋"/>
          <w:sz w:val="28"/>
          <w:szCs w:val="28"/>
        </w:rPr>
      </w:pPr>
    </w:p>
    <w:p w14:paraId="3909D370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点击查看详细信息，信息不能修改。</w:t>
      </w:r>
    </w:p>
    <w:p w14:paraId="7F7773AE"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2659380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0B8A2">
      <w:pPr>
        <w:rPr>
          <w:rFonts w:ascii="仿宋" w:hAnsi="仿宋" w:eastAsia="仿宋"/>
          <w:sz w:val="28"/>
          <w:szCs w:val="28"/>
        </w:rPr>
      </w:pPr>
    </w:p>
    <w:p w14:paraId="22851B97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3</w:t>
      </w:r>
      <w:r>
        <w:rPr>
          <w:rFonts w:hint="eastAsia" w:ascii="仿宋" w:hAnsi="仿宋" w:eastAsia="仿宋"/>
          <w:b/>
          <w:bCs/>
          <w:sz w:val="28"/>
          <w:szCs w:val="28"/>
        </w:rPr>
        <w:t>、导出</w:t>
      </w:r>
      <w:r>
        <w:rPr>
          <w:rFonts w:ascii="仿宋" w:hAnsi="仿宋" w:eastAsia="仿宋"/>
          <w:b/>
          <w:bCs/>
          <w:sz w:val="28"/>
          <w:szCs w:val="28"/>
        </w:rPr>
        <w:t>Excel</w:t>
      </w:r>
      <w:r>
        <w:rPr>
          <w:rFonts w:hint="eastAsia" w:ascii="仿宋" w:hAnsi="仿宋" w:eastAsia="仿宋"/>
          <w:b/>
          <w:bCs/>
          <w:sz w:val="28"/>
          <w:szCs w:val="28"/>
        </w:rPr>
        <w:t>文件</w:t>
      </w:r>
    </w:p>
    <w:p w14:paraId="41453C43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在系统可以对已提交超说明书用药记录导出，进行盖章。步骤是选中要导出的记录，点击“导出Excel文件”按钮。</w:t>
      </w:r>
    </w:p>
    <w:p w14:paraId="1825B2F4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324350" cy="39243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43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F0198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914900" cy="2619375"/>
            <wp:effectExtent l="0" t="0" r="0" b="9525"/>
            <wp:docPr id="2107733001" name="图片 2107733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3001" name="图片 210773300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BFFBE">
      <w:pPr>
        <w:ind w:firstLine="560" w:firstLineChars="200"/>
        <w:rPr>
          <w:rFonts w:ascii="仿宋" w:hAnsi="仿宋" w:eastAsia="仿宋"/>
          <w:sz w:val="28"/>
          <w:szCs w:val="28"/>
        </w:rPr>
      </w:pPr>
    </w:p>
    <w:p w14:paraId="66FD24F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导出的Excel格式如下，由于提交的情况比较多样，请手动调整下Excel内容，尽量将信息显示完整。</w:t>
      </w:r>
    </w:p>
    <w:p w14:paraId="187F3427"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204597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4F769">
      <w:pPr>
        <w:rPr>
          <w:rFonts w:ascii="仿宋" w:hAnsi="仿宋" w:eastAsia="仿宋"/>
          <w:sz w:val="28"/>
          <w:szCs w:val="28"/>
        </w:rPr>
      </w:pPr>
    </w:p>
    <w:p w14:paraId="5306FC05">
      <w:pPr>
        <w:widowControl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br w:type="page"/>
      </w:r>
    </w:p>
    <w:p w14:paraId="451E8CEE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</w:t>
      </w:r>
      <w:bookmarkStart w:id="2" w:name="_Hlk147758078"/>
      <w:r>
        <w:rPr>
          <w:rFonts w:hint="eastAsia" w:ascii="仿宋" w:hAnsi="仿宋" w:eastAsia="仿宋"/>
          <w:b/>
          <w:bCs/>
          <w:sz w:val="28"/>
          <w:szCs w:val="28"/>
        </w:rPr>
        <w:t>超说明书用药盖章文件</w:t>
      </w:r>
      <w:bookmarkEnd w:id="2"/>
    </w:p>
    <w:p w14:paraId="2226C930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1、增加超说明书用药盖章文件</w:t>
      </w:r>
    </w:p>
    <w:p w14:paraId="6C43BE99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按照征集通知，还需要将导出的Excel加盖药学部公章，将扫描件上传至系统。点击左侧“超说明书用药盖章文件”功能，进入超说明书用药盖章文件列表页，点击“增加”按钮，填写好信息，上传文件并保存。</w:t>
      </w:r>
    </w:p>
    <w:p w14:paraId="23E8D3C5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150622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E9646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2627630"/>
            <wp:effectExtent l="0" t="0" r="254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CD343"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141605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0CC5A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如果有署名的相关证明，也上传到此页面下。增加一条记录即可。</w:t>
      </w:r>
    </w:p>
    <w:p w14:paraId="2425CE51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2</w:t>
      </w:r>
      <w:r>
        <w:rPr>
          <w:rFonts w:hint="eastAsia" w:ascii="仿宋" w:hAnsi="仿宋" w:eastAsia="仿宋"/>
          <w:b/>
          <w:bCs/>
          <w:sz w:val="28"/>
          <w:szCs w:val="28"/>
        </w:rPr>
        <w:t>、修改超说明书用药盖章文件</w:t>
      </w:r>
    </w:p>
    <w:p w14:paraId="5968BD62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从蓝色显示的文件名称可以进入修改，如下图所示：</w:t>
      </w:r>
    </w:p>
    <w:p w14:paraId="3B394EEF">
      <w:pPr>
        <w:ind w:firstLine="570"/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686300" cy="2409825"/>
            <wp:effectExtent l="0" t="0" r="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F4F71">
      <w:pPr>
        <w:ind w:firstLine="570"/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2547620"/>
            <wp:effectExtent l="0" t="0" r="2540" b="5080"/>
            <wp:docPr id="2107733002" name="图片 2107733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3002" name="图片 210773300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3FD47">
      <w:pPr>
        <w:rPr>
          <w:rFonts w:ascii="仿宋" w:hAnsi="仿宋" w:eastAsia="仿宋"/>
          <w:sz w:val="28"/>
          <w:szCs w:val="28"/>
        </w:rPr>
      </w:pPr>
    </w:p>
    <w:p w14:paraId="5F175E5C">
      <w:pPr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ascii="仿宋" w:hAnsi="仿宋" w:eastAsia="仿宋"/>
          <w:b/>
          <w:bCs/>
          <w:sz w:val="28"/>
          <w:szCs w:val="28"/>
        </w:rPr>
        <w:t>3</w:t>
      </w:r>
      <w:r>
        <w:rPr>
          <w:rFonts w:hint="eastAsia" w:ascii="仿宋" w:hAnsi="仿宋" w:eastAsia="仿宋"/>
          <w:b/>
          <w:bCs/>
          <w:sz w:val="28"/>
          <w:szCs w:val="28"/>
        </w:rPr>
        <w:t>、提交超说明书用药盖章文件</w:t>
      </w:r>
    </w:p>
    <w:p w14:paraId="5416457B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选择盖章文件的记录，点击“提交”按钮，在弹出的提示框中点击确定，确定提交。提交之后盖章文件就只能查看，不可以再修改了。</w:t>
      </w:r>
    </w:p>
    <w:p w14:paraId="04F44513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552950" cy="2381250"/>
            <wp:effectExtent l="0" t="0" r="0" b="0"/>
            <wp:docPr id="2107733003" name="图片 2107733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733003" name="图片 210773300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C421F">
      <w:pPr>
        <w:rPr>
          <w:rFonts w:ascii="仿宋" w:hAnsi="仿宋" w:eastAsia="仿宋"/>
          <w:sz w:val="28"/>
          <w:szCs w:val="28"/>
        </w:rPr>
      </w:pPr>
    </w:p>
    <w:p w14:paraId="0ED60799">
      <w:pPr>
        <w:jc w:val="center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4057650" cy="154305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DFFEE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      </w:t>
      </w:r>
    </w:p>
    <w:p w14:paraId="2389D7C8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提交之后，在当前页面点进去查看，可以看到已经不能修改任何信息了。</w:t>
      </w:r>
    </w:p>
    <w:p w14:paraId="43B47650">
      <w:pPr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drawing>
          <wp:inline distT="0" distB="0" distL="0" distR="0">
            <wp:extent cx="5274310" cy="5175885"/>
            <wp:effectExtent l="0" t="0" r="254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7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82CB4">
      <w:pPr>
        <w:rPr>
          <w:rFonts w:ascii="仿宋" w:hAnsi="仿宋" w:eastAsia="仿宋"/>
          <w:sz w:val="28"/>
          <w:szCs w:val="28"/>
        </w:rPr>
      </w:pPr>
    </w:p>
    <w:p w14:paraId="2A780DF0"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以上功能介绍完毕，如果操作中有任何问题，请与广东省药学会杨晓琦 </w:t>
      </w:r>
      <w:r>
        <w:rPr>
          <w:rFonts w:ascii="仿宋" w:hAnsi="仿宋" w:eastAsia="仿宋"/>
          <w:sz w:val="28"/>
          <w:szCs w:val="28"/>
        </w:rPr>
        <w:t>020-37886329</w:t>
      </w:r>
      <w:r>
        <w:rPr>
          <w:rFonts w:hint="eastAsia" w:ascii="仿宋" w:hAnsi="仿宋" w:eastAsia="仿宋"/>
          <w:sz w:val="28"/>
          <w:szCs w:val="28"/>
        </w:rPr>
        <w:t>，1</w:t>
      </w:r>
      <w:r>
        <w:rPr>
          <w:rFonts w:ascii="仿宋" w:hAnsi="仿宋" w:eastAsia="仿宋"/>
          <w:sz w:val="28"/>
          <w:szCs w:val="28"/>
        </w:rPr>
        <w:t>3929514753</w:t>
      </w:r>
      <w:r>
        <w:rPr>
          <w:rFonts w:hint="eastAsia" w:ascii="仿宋" w:hAnsi="仿宋" w:eastAsia="仿宋"/>
          <w:sz w:val="28"/>
          <w:szCs w:val="28"/>
        </w:rPr>
        <w:t>（微信同号）联系。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4"/>
  <w:bordersDoNotSurroundHeader w:val="1"/>
  <w:bordersDoNotSurroundFooter w:val="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yOTQ3NmVlMjc0MjY2MmQ1ODk4MTU5NDkwZjk3M2UifQ=="/>
  </w:docVars>
  <w:rsids>
    <w:rsidRoot w:val="00981114"/>
    <w:rsid w:val="000304E8"/>
    <w:rsid w:val="00031DFD"/>
    <w:rsid w:val="000C4EF4"/>
    <w:rsid w:val="001118A2"/>
    <w:rsid w:val="00130B9E"/>
    <w:rsid w:val="00136583"/>
    <w:rsid w:val="00177F9C"/>
    <w:rsid w:val="001A23FB"/>
    <w:rsid w:val="001B744E"/>
    <w:rsid w:val="001F03DD"/>
    <w:rsid w:val="001F1E9B"/>
    <w:rsid w:val="00222507"/>
    <w:rsid w:val="00226D88"/>
    <w:rsid w:val="002613E8"/>
    <w:rsid w:val="00263511"/>
    <w:rsid w:val="00273503"/>
    <w:rsid w:val="00293F6A"/>
    <w:rsid w:val="002B1854"/>
    <w:rsid w:val="002C5FE9"/>
    <w:rsid w:val="00321EEE"/>
    <w:rsid w:val="0035314B"/>
    <w:rsid w:val="00354669"/>
    <w:rsid w:val="0038729C"/>
    <w:rsid w:val="00400DA6"/>
    <w:rsid w:val="00412773"/>
    <w:rsid w:val="00420ECC"/>
    <w:rsid w:val="0047465A"/>
    <w:rsid w:val="00480018"/>
    <w:rsid w:val="004A687F"/>
    <w:rsid w:val="004C3964"/>
    <w:rsid w:val="004E4011"/>
    <w:rsid w:val="00501174"/>
    <w:rsid w:val="0050676C"/>
    <w:rsid w:val="005B336A"/>
    <w:rsid w:val="005C095D"/>
    <w:rsid w:val="00617A9C"/>
    <w:rsid w:val="00643767"/>
    <w:rsid w:val="00643DE6"/>
    <w:rsid w:val="00682909"/>
    <w:rsid w:val="006B01CE"/>
    <w:rsid w:val="006D1363"/>
    <w:rsid w:val="006F3B64"/>
    <w:rsid w:val="00713492"/>
    <w:rsid w:val="007E0002"/>
    <w:rsid w:val="007F6A63"/>
    <w:rsid w:val="00801C24"/>
    <w:rsid w:val="008317A9"/>
    <w:rsid w:val="00833655"/>
    <w:rsid w:val="008472B5"/>
    <w:rsid w:val="0088429D"/>
    <w:rsid w:val="008D546B"/>
    <w:rsid w:val="0091781C"/>
    <w:rsid w:val="00926562"/>
    <w:rsid w:val="009445BA"/>
    <w:rsid w:val="0095551B"/>
    <w:rsid w:val="00960373"/>
    <w:rsid w:val="00970CDA"/>
    <w:rsid w:val="00981114"/>
    <w:rsid w:val="009A46B5"/>
    <w:rsid w:val="009E55F0"/>
    <w:rsid w:val="00A363A7"/>
    <w:rsid w:val="00A75F20"/>
    <w:rsid w:val="00A81F29"/>
    <w:rsid w:val="00AB1FEE"/>
    <w:rsid w:val="00B0315F"/>
    <w:rsid w:val="00B12F64"/>
    <w:rsid w:val="00B15F33"/>
    <w:rsid w:val="00B276AE"/>
    <w:rsid w:val="00B3319C"/>
    <w:rsid w:val="00B82253"/>
    <w:rsid w:val="00B8253B"/>
    <w:rsid w:val="00B922AC"/>
    <w:rsid w:val="00B96139"/>
    <w:rsid w:val="00BD2BB2"/>
    <w:rsid w:val="00C27683"/>
    <w:rsid w:val="00C458BB"/>
    <w:rsid w:val="00C523D0"/>
    <w:rsid w:val="00CE45CD"/>
    <w:rsid w:val="00CE775D"/>
    <w:rsid w:val="00D870D8"/>
    <w:rsid w:val="00E41529"/>
    <w:rsid w:val="00E66C08"/>
    <w:rsid w:val="00EC623B"/>
    <w:rsid w:val="00F06979"/>
    <w:rsid w:val="00F405BC"/>
    <w:rsid w:val="00F552C6"/>
    <w:rsid w:val="00F84579"/>
    <w:rsid w:val="00F91ECD"/>
    <w:rsid w:val="00FB223D"/>
    <w:rsid w:val="00FD17B2"/>
    <w:rsid w:val="00FF3EC7"/>
    <w:rsid w:val="21C57FF4"/>
    <w:rsid w:val="62DF1D27"/>
    <w:rsid w:val="7FFE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cs="Times New Roman" w:eastAsiaTheme="minorEastAsia"/>
      <w:kern w:val="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6" Type="http://schemas.openxmlformats.org/officeDocument/2006/relationships/fontTable" Target="fontTable.xml"/><Relationship Id="rId35" Type="http://schemas.openxmlformats.org/officeDocument/2006/relationships/customXml" Target="../customXml/item1.xml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496B5-68CC-44F4-BFE7-DF6B28C3CC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1630</Words>
  <Characters>1735</Characters>
  <Lines>13</Lines>
  <Paragraphs>3</Paragraphs>
  <TotalTime>4</TotalTime>
  <ScaleCrop>false</ScaleCrop>
  <LinksUpToDate>false</LinksUpToDate>
  <CharactersWithSpaces>1746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2023-10-08T06:33:00Z</dcterms:created>
  <dc:creator>xq</dc:creator>
  <cp:lastModifiedBy>杨丰铭</cp:lastModifiedBy>
  <dcterms:modified xsi:type="dcterms:W3CDTF">2024-09-28T22:22:28Z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798F8FD59BC44FCC930A63E2F9A78E8D_12</vt:lpwstr>
  </property>
</Properties>
</file>