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9081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653C574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医疗机构静脉用药调配中心</w:t>
      </w:r>
    </w:p>
    <w:p w14:paraId="1FC00E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运行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评估申请表（202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版）</w:t>
      </w:r>
    </w:p>
    <w:p w14:paraId="4161189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48EAC40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7325EC6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4C6E97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3"/>
        <w:tblW w:w="80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8"/>
        <w:gridCol w:w="4495"/>
      </w:tblGrid>
      <w:tr w14:paraId="2493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291DB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4495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6EE30006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659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258D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医疗机构地址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37F357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2F2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06A03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静配中心主管部门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DE65F5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FA8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44458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设计企业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10A4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9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7853C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施工企业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109D74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1A20D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BE0E84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464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12EE9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491D41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93D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1807F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8D7F3D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31EE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37314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563A75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7DBB5E9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3"/>
        <w:tblW w:w="9446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2017"/>
        <w:gridCol w:w="2403"/>
        <w:gridCol w:w="647"/>
        <w:gridCol w:w="1844"/>
      </w:tblGrid>
      <w:tr w14:paraId="50A6A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72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人员配备</w:t>
            </w:r>
          </w:p>
        </w:tc>
      </w:tr>
      <w:tr w14:paraId="42311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C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4C6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姓名：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98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职称：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B2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学历：</w:t>
            </w:r>
          </w:p>
        </w:tc>
      </w:tr>
      <w:tr w14:paraId="65FF3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50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药学技术人员人数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95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C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其他专业技术人员人数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5C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</w:tr>
      <w:tr w14:paraId="35F30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AB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医嘱审核药师人数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B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E2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工勤人员人数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93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</w:tr>
      <w:tr w14:paraId="238B8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24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   址</w:t>
            </w:r>
          </w:p>
        </w:tc>
      </w:tr>
      <w:tr w14:paraId="418A6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29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设置地点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019F4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C2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所在楼层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6B4D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888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F3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97AD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D9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1B32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5EB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8B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非洁净控制区面积（m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EB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400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辅助工作区面积（m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87B5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BD2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18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紧邻的上层或下层是否厨房、感染病病区、传染病病区。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5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0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静配中心洁净区与非洁净控制区空调系统新风口与厨房、感染病区、传染病病区的排风口是否在同一建筑物的同一立面。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67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46B92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79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调配服务范围</w:t>
            </w:r>
          </w:p>
        </w:tc>
      </w:tr>
      <w:tr w14:paraId="6AFF7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16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门诊调配□   住院调配□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急诊调配□</w:t>
            </w:r>
          </w:p>
        </w:tc>
      </w:tr>
      <w:tr w14:paraId="18A60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EC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危害药物□   肠外营养液□   抗生素□  普通药物□</w:t>
            </w:r>
          </w:p>
        </w:tc>
      </w:tr>
      <w:tr w14:paraId="4C64F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200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其他调配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有（请注明：                        ）   无</w:t>
            </w:r>
          </w:p>
        </w:tc>
      </w:tr>
      <w:tr w14:paraId="0D055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7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日均调配输液量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061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F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最大配液批次输液量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6C3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瓶/袋</w:t>
            </w:r>
          </w:p>
        </w:tc>
      </w:tr>
      <w:tr w14:paraId="37642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34C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境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</w:tr>
      <w:tr w14:paraId="67AF9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27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采风口周围30m内易造成的污染源*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4D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   无□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39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采风口与排风口不在同一平面（方向）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3E2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60E07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47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采风口离地面高度</w:t>
            </w:r>
          </w:p>
          <w:p w14:paraId="550F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≥3m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DB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D2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洁净区梁下高度（m）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EB7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2FF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10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抗生素和危害药品调配区</w:t>
            </w:r>
          </w:p>
        </w:tc>
        <w:tc>
          <w:tcPr>
            <w:tcW w:w="6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85D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抗生素和危害药品调配操作间□   二次更衣室□           洗衣洁具间□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一次更衣室□</w:t>
            </w:r>
          </w:p>
        </w:tc>
      </w:tr>
      <w:tr w14:paraId="2DE91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D2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普通输液和肠外营养液调配区</w:t>
            </w:r>
          </w:p>
        </w:tc>
        <w:tc>
          <w:tcPr>
            <w:tcW w:w="6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A3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普通输液和肠外营养液调配操作间□   二次更衣室□</w:t>
            </w:r>
          </w:p>
          <w:p w14:paraId="112F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洗衣洁具间□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一次更衣室□</w:t>
            </w:r>
          </w:p>
        </w:tc>
      </w:tr>
      <w:tr w14:paraId="26077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5A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一次更衣室、洗衣洁具间净化级别是否D级（十万级）标准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88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98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二次更衣室、调配操作间净化级别是否C级（万级）标准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6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4F64F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5E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抗生素和危害药品调配操作间、普通输液和肠外营养液调配操作间分别使用独立空调系统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0A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3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81E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有独立危害药品调配操作间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9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2A717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AD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</w:tr>
      <w:tr w14:paraId="4545C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B2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水平层流台数量（台）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CC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</w:t>
            </w:r>
          </w:p>
          <w:p w14:paraId="0A6C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15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73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9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生物安全柜数量（台）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4B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F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</w:t>
            </w:r>
          </w:p>
          <w:p w14:paraId="6A63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9B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B0D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1F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配备自动化设备</w:t>
            </w:r>
          </w:p>
        </w:tc>
        <w:tc>
          <w:tcPr>
            <w:tcW w:w="6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923E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贴签机□  自动摆药机□  分拣机□  配液机器人□</w:t>
            </w:r>
          </w:p>
          <w:p w14:paraId="7109F932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其他:</w:t>
            </w:r>
          </w:p>
        </w:tc>
      </w:tr>
      <w:tr w14:paraId="31F37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2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药品储存面积</w:t>
            </w:r>
          </w:p>
        </w:tc>
      </w:tr>
      <w:tr w14:paraId="7EEF4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F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专用药库总面积（ｍ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6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B6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8A5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0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专用常温库面积（ｍ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0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专用阴凉库面积（ｍ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FB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DC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专用冷藏库面积（ｍ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5C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专用输液库面积（ｍ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6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ABD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FE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资料清单1（随申请表提供电子版）</w:t>
            </w:r>
          </w:p>
        </w:tc>
      </w:tr>
      <w:tr w14:paraId="59C36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D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1、暖通系统深化设计图纸（竣工图）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01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《设计说明》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1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《洁净区空调系统送风管道平面图纸》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2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《洁净区空调系统回风管道平面图纸》</w:t>
            </w:r>
          </w:p>
        </w:tc>
      </w:tr>
      <w:tr w14:paraId="08858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17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5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《洁净区空调系统排风管道平面图纸》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6D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《洁净区空调系统大样图纸》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7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9B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0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深化设计图纸（竣工图）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1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9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给排水深化设计图纸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EC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DF1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5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3、电气专业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深化设计图纸（竣工图）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4E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31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《照明平面图纸》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C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《插座平面图纸》</w:t>
            </w:r>
          </w:p>
        </w:tc>
      </w:tr>
      <w:tr w14:paraId="0260A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3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A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《弱电平面图纸》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5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A69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2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4、装修专业深化设计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图纸（竣工图）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3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7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装修材料表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7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《施工大样图》</w:t>
            </w:r>
          </w:p>
        </w:tc>
      </w:tr>
      <w:tr w14:paraId="677B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AE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8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《吊顶材料布置图》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《地板材料布置图》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1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《墙与吊顶节点图》</w:t>
            </w:r>
          </w:p>
        </w:tc>
      </w:tr>
      <w:tr w14:paraId="5D3E6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E08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9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《墙与地面节点图》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D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《墙板拐角（包括阳角和阴角）节点图》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7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《传递窗做法图》</w:t>
            </w:r>
          </w:p>
        </w:tc>
      </w:tr>
      <w:tr w14:paraId="3104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98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4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《观察窗节点图》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4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《门表》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C9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45B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资料清单2（现场提供）</w:t>
            </w:r>
          </w:p>
        </w:tc>
      </w:tr>
      <w:tr w14:paraId="1C7A2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7A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人员名单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人员资质材料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B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人员健康档案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B3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0AC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E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岗前培训计划、教材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0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岗前培训考核成绩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6E6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42D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3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周期性培训计划和培训教材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1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周期性培训记录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7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周期性培训考核成绩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5B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继续教育记录</w:t>
            </w:r>
          </w:p>
        </w:tc>
      </w:tr>
      <w:tr w14:paraId="72660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4F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静配中心制度文件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5E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静配中心岗位职责</w:t>
            </w:r>
          </w:p>
        </w:tc>
        <w:tc>
          <w:tcPr>
            <w:tcW w:w="3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D6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静配中心操作规程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E5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应急预案管理制度及演练记录</w:t>
            </w:r>
          </w:p>
        </w:tc>
      </w:tr>
      <w:tr w14:paraId="37203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87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工程竣工验收文件或12个月内的洁净环境监测报告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D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净化空调维保记录</w:t>
            </w:r>
          </w:p>
        </w:tc>
        <w:tc>
          <w:tcPr>
            <w:tcW w:w="3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D6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新风机组风口滤网清洁记录（每个月一至三次）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E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初效过滤器清洁检查和更换记录</w:t>
            </w:r>
          </w:p>
        </w:tc>
      </w:tr>
      <w:tr w14:paraId="73F5D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70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中效过滤器检查、更换记录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D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末端高效过滤器检查、更换记录</w:t>
            </w:r>
          </w:p>
        </w:tc>
        <w:tc>
          <w:tcPr>
            <w:tcW w:w="30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6F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更换末端高效过滤器后洁净区洁净度检测记录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15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31F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0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12个月内的洁净区空气中沉降菌检测报告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4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12个月内的洁净区空气悬浮粒子监测记录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8E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洁净区压力、温湿度监测记录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2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检测仪器每年校正记录</w:t>
            </w:r>
          </w:p>
        </w:tc>
      </w:tr>
      <w:tr w14:paraId="61C58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仪器、设施设备等的合格证、说明书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AA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洁净调配工作台维保记录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25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洁净调配工作台检测记录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7B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DB9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9E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调配人员手卫生监测记录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1F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洁净区应每日常规性巡视检查记录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7E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9AF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D48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A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药品管理质控工作记录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6D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调配管理质控工作记录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8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相关科室和患者意见的信息记录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督导检查记录</w:t>
            </w:r>
          </w:p>
        </w:tc>
      </w:tr>
      <w:tr w14:paraId="12689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4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1C27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*附近30米范围内无污染源（包括但不限于停车场、锅炉房、垃圾场、报废物资存放点、大型维修工房，梧桐树、异木棉等易产生污染物的植物等）；与市政交通干道之间距离不宜小于50米</w:t>
            </w:r>
          </w:p>
        </w:tc>
      </w:tr>
    </w:tbl>
    <w:p w14:paraId="5EE3F33C"/>
    <w:p w14:paraId="6A4806BB"/>
    <w:tbl>
      <w:tblPr>
        <w:tblStyle w:val="3"/>
        <w:tblW w:w="89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8371"/>
      </w:tblGrid>
      <w:tr w14:paraId="60BB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2" w:hRule="atLeast"/>
          <w:jc w:val="center"/>
        </w:trPr>
        <w:tc>
          <w:tcPr>
            <w:tcW w:w="584" w:type="dxa"/>
            <w:noWrap w:val="0"/>
            <w:textDirection w:val="tbRlV"/>
            <w:vAlign w:val="center"/>
          </w:tcPr>
          <w:p w14:paraId="528150B4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申请单位保证</w:t>
            </w:r>
          </w:p>
        </w:tc>
        <w:tc>
          <w:tcPr>
            <w:tcW w:w="8371" w:type="dxa"/>
            <w:noWrap w:val="0"/>
            <w:vAlign w:val="top"/>
          </w:tcPr>
          <w:p w14:paraId="7F42B873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B9CA217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以上内容及所有提交资料均真实、准确。</w:t>
            </w:r>
          </w:p>
          <w:p w14:paraId="73CBCA65">
            <w:pPr>
              <w:jc w:val="left"/>
              <w:rPr>
                <w:rFonts w:hint="eastAsia" w:ascii="宋体"/>
                <w:sz w:val="24"/>
              </w:rPr>
            </w:pPr>
          </w:p>
          <w:p w14:paraId="3486E4B0">
            <w:pPr>
              <w:ind w:right="4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</w:t>
            </w:r>
          </w:p>
          <w:p w14:paraId="72D8548F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188213BE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 月    日</w:t>
            </w:r>
          </w:p>
        </w:tc>
      </w:tr>
      <w:tr w14:paraId="0CA1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9" w:hRule="atLeast"/>
          <w:jc w:val="center"/>
        </w:trPr>
        <w:tc>
          <w:tcPr>
            <w:tcW w:w="584" w:type="dxa"/>
            <w:noWrap w:val="0"/>
            <w:textDirection w:val="tbRlV"/>
            <w:vAlign w:val="center"/>
          </w:tcPr>
          <w:p w14:paraId="74086039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评估专家意见</w:t>
            </w:r>
          </w:p>
        </w:tc>
        <w:tc>
          <w:tcPr>
            <w:tcW w:w="8371" w:type="dxa"/>
            <w:noWrap w:val="0"/>
            <w:vAlign w:val="top"/>
          </w:tcPr>
          <w:p w14:paraId="21989A9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4E3745D">
            <w:pPr>
              <w:ind w:right="480"/>
              <w:rPr>
                <w:rFonts w:hint="eastAsia" w:ascii="宋体"/>
                <w:sz w:val="24"/>
              </w:rPr>
            </w:pPr>
          </w:p>
          <w:p w14:paraId="73211836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4571AC33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24EC1D2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215CCFC9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0790FD70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186021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823093F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A216B31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F7DF170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406D70BE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5B3681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784D6DA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5D1A575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C917279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9990FB9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签字（组长）   </w:t>
            </w:r>
          </w:p>
          <w:p w14:paraId="08381BEE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</w:p>
          <w:p w14:paraId="74230E99"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                                            年     月    日    </w:t>
            </w:r>
          </w:p>
        </w:tc>
      </w:tr>
      <w:tr w14:paraId="37238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  <w:jc w:val="center"/>
        </w:trPr>
        <w:tc>
          <w:tcPr>
            <w:tcW w:w="584" w:type="dxa"/>
            <w:noWrap w:val="0"/>
            <w:textDirection w:val="tbRlV"/>
            <w:vAlign w:val="center"/>
          </w:tcPr>
          <w:p w14:paraId="6AEF63FF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评估结论</w:t>
            </w:r>
          </w:p>
        </w:tc>
        <w:tc>
          <w:tcPr>
            <w:tcW w:w="8371" w:type="dxa"/>
            <w:noWrap w:val="0"/>
            <w:vAlign w:val="top"/>
          </w:tcPr>
          <w:p w14:paraId="3BDA4E3E">
            <w:pPr>
              <w:jc w:val="left"/>
              <w:rPr>
                <w:rFonts w:hint="eastAsia" w:ascii="宋体"/>
                <w:sz w:val="24"/>
              </w:rPr>
            </w:pPr>
          </w:p>
          <w:p w14:paraId="253E5D5A">
            <w:pPr>
              <w:jc w:val="left"/>
              <w:rPr>
                <w:rFonts w:ascii="宋体"/>
                <w:sz w:val="24"/>
              </w:rPr>
            </w:pPr>
          </w:p>
          <w:p w14:paraId="46208BD0">
            <w:pPr>
              <w:jc w:val="left"/>
              <w:rPr>
                <w:rFonts w:hint="eastAsia" w:ascii="宋体"/>
                <w:sz w:val="24"/>
              </w:rPr>
            </w:pPr>
          </w:p>
          <w:p w14:paraId="63FB60D5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311E087F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月    日</w:t>
            </w:r>
          </w:p>
        </w:tc>
      </w:tr>
    </w:tbl>
    <w:p w14:paraId="4D4B7EAF">
      <w:bookmarkStart w:id="0" w:name="_GoBack"/>
      <w:bookmarkEnd w:id="0"/>
    </w:p>
    <w:sectPr>
      <w:pgSz w:w="11906" w:h="16838"/>
      <w:pgMar w:top="1440" w:right="8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hMDcwOWNlY2ZlOGY3ZDNkMWYwYmFkZWNkYjQ1YzgifQ=="/>
  </w:docVars>
  <w:rsids>
    <w:rsidRoot w:val="7E5771F6"/>
    <w:rsid w:val="0240241C"/>
    <w:rsid w:val="04CD1839"/>
    <w:rsid w:val="0A775C9C"/>
    <w:rsid w:val="0B8933C5"/>
    <w:rsid w:val="1B28788F"/>
    <w:rsid w:val="2AA1167C"/>
    <w:rsid w:val="37B026D0"/>
    <w:rsid w:val="3C70223C"/>
    <w:rsid w:val="401A063A"/>
    <w:rsid w:val="49072A7F"/>
    <w:rsid w:val="529B0814"/>
    <w:rsid w:val="529C3D74"/>
    <w:rsid w:val="717F68BD"/>
    <w:rsid w:val="7E57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7">
    <w:name w:val="font51"/>
    <w:basedOn w:val="4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10">
    <w:name w:val="font91"/>
    <w:basedOn w:val="4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11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13">
    <w:name w:val="font3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1524</Words>
  <Characters>1539</Characters>
  <Lines>0</Lines>
  <Paragraphs>0</Paragraphs>
  <TotalTime>0</TotalTime>
  <ScaleCrop>false</ScaleCrop>
  <LinksUpToDate>false</LinksUpToDate>
  <CharactersWithSpaces>1681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2024-11-03T07:33:00Z</dcterms:created>
  <dc:creator>yw</dc:creator>
  <cp:lastModifiedBy>彭shuhui</cp:lastModifiedBy>
  <dcterms:modified xsi:type="dcterms:W3CDTF">2025-01-26T05:44:26Z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516071DBB9D343DFBEC25AF205399EEC_13</vt:lpwstr>
  </property>
  <property fmtid="{D5CDD505-2E9C-101B-9397-08002B2CF9AE}" pid="4" name="KSOTemplateDocerSaveRecord">
    <vt:lpwstr>eyJoZGlkIjoiOTQ2OGE2N2JlN2UzODQ3ZTI5ZTliNjljNWM3ODNmYjUiLCJ1c2VySWQiOiIzMjgyNjc3NDgifQ==</vt:lpwstr>
  </property>
</Properties>
</file>