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1D7EA1">
      <w:pPr>
        <w:pStyle w:val="7"/>
        <w:spacing w:after="0" w:line="500" w:lineRule="exact"/>
        <w:ind w:firstLine="723"/>
        <w:jc w:val="center"/>
        <w:rPr>
          <w:rFonts w:ascii="宋体" w:hAnsi="宋体" w:eastAsia="宋体" w:cs="宋体"/>
          <w:b/>
          <w:bCs/>
          <w:sz w:val="36"/>
          <w:szCs w:val="36"/>
        </w:rPr>
      </w:pPr>
      <w:r>
        <w:rPr>
          <w:rFonts w:hint="eastAsia" w:ascii="宋体" w:hAnsi="宋体" w:eastAsia="宋体" w:cs="宋体"/>
          <w:b/>
          <w:bCs/>
          <w:sz w:val="36"/>
          <w:szCs w:val="36"/>
        </w:rPr>
        <w:t>静配中心评估流程（202</w:t>
      </w:r>
      <w:r>
        <w:rPr>
          <w:rFonts w:hint="eastAsia" w:ascii="宋体" w:hAnsi="宋体" w:eastAsia="宋体" w:cs="宋体"/>
          <w:b/>
          <w:bCs/>
          <w:sz w:val="36"/>
          <w:szCs w:val="36"/>
          <w:lang w:val="en-US" w:eastAsia="zh-CN"/>
        </w:rPr>
        <w:t>5</w:t>
      </w:r>
      <w:r>
        <w:rPr>
          <w:rFonts w:hint="eastAsia" w:ascii="宋体" w:hAnsi="宋体" w:eastAsia="宋体" w:cs="宋体"/>
          <w:b/>
          <w:bCs/>
          <w:sz w:val="36"/>
          <w:szCs w:val="36"/>
        </w:rPr>
        <w:t>版）</w:t>
      </w:r>
    </w:p>
    <w:p w14:paraId="45A586EF">
      <w:pPr>
        <w:pStyle w:val="7"/>
        <w:spacing w:after="0" w:line="360" w:lineRule="auto"/>
        <w:ind w:firstLine="0" w:firstLineChars="0"/>
        <w:jc w:val="both"/>
        <w:rPr>
          <w:rFonts w:ascii="宋体" w:hAnsi="宋体" w:eastAsia="宋体" w:cs="宋体"/>
          <w:b/>
          <w:bCs/>
          <w:sz w:val="24"/>
          <w:szCs w:val="24"/>
        </w:rPr>
      </w:pPr>
      <w:r>
        <w:rPr>
          <w:rFonts w:hint="eastAsia" w:ascii="宋体" w:hAnsi="宋体" w:eastAsia="宋体" w:cs="宋体"/>
          <w:b/>
          <w:bCs/>
          <w:sz w:val="24"/>
          <w:szCs w:val="24"/>
        </w:rPr>
        <w:t>一、委托协议与申请</w:t>
      </w:r>
    </w:p>
    <w:p w14:paraId="15C7C0F8">
      <w:pPr>
        <w:pStyle w:val="7"/>
        <w:spacing w:after="0" w:line="360" w:lineRule="auto"/>
        <w:ind w:firstLine="439" w:firstLineChars="183"/>
        <w:jc w:val="both"/>
        <w:rPr>
          <w:rFonts w:ascii="宋体" w:hAnsi="宋体" w:eastAsia="宋体" w:cs="宋体"/>
          <w:sz w:val="24"/>
          <w:szCs w:val="24"/>
        </w:rPr>
      </w:pPr>
      <w:r>
        <w:rPr>
          <w:rFonts w:hint="eastAsia" w:ascii="宋体" w:hAnsi="宋体" w:eastAsia="宋体" w:cs="宋体"/>
          <w:sz w:val="24"/>
          <w:szCs w:val="24"/>
        </w:rPr>
        <w:t>委托方根据评估需求到广东省药学会（</w:t>
      </w:r>
      <w:r>
        <w:fldChar w:fldCharType="begin"/>
      </w:r>
      <w:r>
        <w:instrText xml:space="preserve"> HYPERLINK "http://www.sinopharmacy.com.cn" </w:instrText>
      </w:r>
      <w:r>
        <w:fldChar w:fldCharType="separate"/>
      </w:r>
      <w:r>
        <w:rPr>
          <w:rFonts w:hint="eastAsia" w:ascii="宋体" w:hAnsi="宋体" w:eastAsia="宋体" w:cs="宋体"/>
          <w:sz w:val="24"/>
          <w:szCs w:val="24"/>
        </w:rPr>
        <w:t>http://www.sinopharmacy.com.cn</w:t>
      </w:r>
      <w:r>
        <w:rPr>
          <w:rFonts w:hint="eastAsia" w:ascii="宋体" w:hAnsi="宋体" w:eastAsia="宋体" w:cs="宋体"/>
          <w:sz w:val="24"/>
          <w:szCs w:val="24"/>
        </w:rPr>
        <w:fldChar w:fldCharType="end"/>
      </w:r>
      <w:r>
        <w:rPr>
          <w:rFonts w:hint="eastAsia" w:ascii="宋体" w:hAnsi="宋体" w:eastAsia="宋体" w:cs="宋体"/>
          <w:sz w:val="24"/>
          <w:szCs w:val="24"/>
        </w:rPr>
        <w:t>）官网“下载专区”下载</w:t>
      </w:r>
      <w:bookmarkStart w:id="0" w:name="_Hlk510012433"/>
      <w:r>
        <w:rPr>
          <w:rFonts w:hint="eastAsia" w:ascii="宋体" w:hAnsi="宋体" w:eastAsia="宋体" w:cs="宋体"/>
          <w:sz w:val="24"/>
          <w:szCs w:val="24"/>
        </w:rPr>
        <w:t>相关申请表</w:t>
      </w:r>
      <w:bookmarkEnd w:id="0"/>
      <w:r>
        <w:rPr>
          <w:rFonts w:hint="eastAsia" w:ascii="宋体" w:hAnsi="宋体" w:eastAsia="宋体" w:cs="宋体"/>
          <w:sz w:val="24"/>
          <w:szCs w:val="24"/>
        </w:rPr>
        <w:t>、《静脉用药调配中心设计评估委托协议》、《静脉用药调配中心验收评估委托协议》</w:t>
      </w:r>
      <w:r>
        <w:rPr>
          <w:rFonts w:hint="eastAsia" w:ascii="宋体" w:hAnsi="宋体" w:eastAsia="宋体" w:cs="宋体"/>
          <w:sz w:val="24"/>
          <w:szCs w:val="24"/>
          <w:lang w:eastAsia="zh-CN"/>
        </w:rPr>
        <w:t>、</w:t>
      </w:r>
      <w:r>
        <w:rPr>
          <w:rFonts w:hint="eastAsia" w:ascii="宋体" w:hAnsi="宋体" w:eastAsia="宋体" w:cs="宋体"/>
          <w:sz w:val="24"/>
          <w:szCs w:val="24"/>
        </w:rPr>
        <w:t>《静脉用药调配中心运行评估委托协议》，填写相关资料。</w:t>
      </w:r>
    </w:p>
    <w:p w14:paraId="2A64E505">
      <w:pPr>
        <w:pStyle w:val="7"/>
        <w:spacing w:after="0" w:line="360" w:lineRule="auto"/>
        <w:ind w:firstLine="439" w:firstLineChars="183"/>
        <w:jc w:val="both"/>
        <w:rPr>
          <w:rFonts w:ascii="宋体" w:hAnsi="宋体" w:eastAsia="宋体" w:cs="宋体"/>
          <w:sz w:val="24"/>
          <w:szCs w:val="24"/>
        </w:rPr>
      </w:pPr>
      <w:r>
        <w:rPr>
          <w:rFonts w:hint="eastAsia" w:ascii="宋体" w:hAnsi="宋体" w:eastAsia="宋体" w:cs="宋体"/>
          <w:sz w:val="24"/>
          <w:szCs w:val="24"/>
        </w:rPr>
        <w:t>设计评估填写《广东省医疗机构静脉用药调配中心设计评估</w:t>
      </w:r>
      <w:bookmarkStart w:id="1" w:name="_Hlk60932575"/>
      <w:r>
        <w:rPr>
          <w:rFonts w:hint="eastAsia" w:ascii="宋体" w:hAnsi="宋体" w:eastAsia="宋体" w:cs="宋体"/>
          <w:sz w:val="24"/>
          <w:szCs w:val="24"/>
        </w:rPr>
        <w:t>申请</w:t>
      </w:r>
      <w:bookmarkEnd w:id="1"/>
      <w:r>
        <w:rPr>
          <w:rFonts w:hint="eastAsia" w:ascii="宋体" w:hAnsi="宋体" w:eastAsia="宋体" w:cs="宋体"/>
          <w:sz w:val="24"/>
          <w:szCs w:val="24"/>
        </w:rPr>
        <w:t>表》，验收评估填写《广东省医疗机构静脉用药调配中心验收评估申请表》</w:t>
      </w:r>
      <w:r>
        <w:rPr>
          <w:rFonts w:hint="eastAsia" w:ascii="宋体" w:hAnsi="宋体" w:eastAsia="宋体" w:cs="宋体"/>
          <w:sz w:val="24"/>
          <w:szCs w:val="24"/>
          <w:lang w:eastAsia="zh-CN"/>
        </w:rPr>
        <w:t>，</w:t>
      </w:r>
      <w:r>
        <w:rPr>
          <w:rFonts w:hint="eastAsia" w:ascii="宋体" w:hAnsi="宋体" w:eastAsia="宋体" w:cs="宋体"/>
          <w:sz w:val="24"/>
          <w:szCs w:val="24"/>
        </w:rPr>
        <w:t>运行评估（须运营6个月以上）填写《广东省医疗机构静脉用药调配中心运行评估申请表》。</w:t>
      </w:r>
    </w:p>
    <w:p w14:paraId="545A90BE">
      <w:pPr>
        <w:pStyle w:val="7"/>
        <w:spacing w:after="0" w:line="360" w:lineRule="auto"/>
        <w:ind w:firstLine="0" w:firstLineChars="0"/>
        <w:jc w:val="both"/>
        <w:rPr>
          <w:rFonts w:ascii="宋体" w:hAnsi="宋体" w:eastAsia="宋体" w:cs="宋体"/>
          <w:b/>
          <w:bCs/>
          <w:sz w:val="24"/>
          <w:szCs w:val="24"/>
        </w:rPr>
      </w:pPr>
      <w:r>
        <w:rPr>
          <w:rFonts w:hint="eastAsia" w:ascii="宋体" w:hAnsi="宋体" w:eastAsia="宋体" w:cs="宋体"/>
          <w:b/>
          <w:bCs/>
          <w:sz w:val="24"/>
          <w:szCs w:val="24"/>
        </w:rPr>
        <w:t>二、签订协议</w:t>
      </w:r>
    </w:p>
    <w:p w14:paraId="3950F2A5">
      <w:pPr>
        <w:pStyle w:val="7"/>
        <w:spacing w:after="0" w:line="360" w:lineRule="auto"/>
        <w:ind w:firstLine="480"/>
        <w:jc w:val="both"/>
        <w:rPr>
          <w:rFonts w:ascii="宋体" w:hAnsi="宋体" w:eastAsia="宋体" w:cs="宋体"/>
          <w:sz w:val="24"/>
          <w:szCs w:val="24"/>
        </w:rPr>
      </w:pPr>
      <w:r>
        <w:rPr>
          <w:rFonts w:hint="eastAsia" w:ascii="宋体" w:hAnsi="宋体" w:eastAsia="宋体" w:cs="宋体"/>
          <w:sz w:val="24"/>
          <w:szCs w:val="24"/>
        </w:rPr>
        <w:t>评估协议（一式两份）使用A4纸打印加盖医院公章后，寄往：</w:t>
      </w:r>
      <w:r>
        <w:rPr>
          <w:rFonts w:hint="eastAsia" w:ascii="宋体" w:hAnsi="宋体" w:eastAsia="宋体" w:cs="宋体"/>
          <w:b/>
          <w:bCs/>
          <w:sz w:val="24"/>
          <w:szCs w:val="24"/>
        </w:rPr>
        <w:t>广州市越秀区东风东</w:t>
      </w:r>
      <w:r>
        <w:rPr>
          <w:rFonts w:hint="eastAsia" w:ascii="宋体" w:hAnsi="宋体" w:eastAsia="宋体" w:cs="宋体"/>
          <w:b/>
          <w:bCs/>
          <w:sz w:val="24"/>
          <w:szCs w:val="24"/>
        </w:rPr>
        <w:t>路753号701-702室，</w:t>
      </w:r>
      <w:r>
        <w:rPr>
          <w:rFonts w:hint="eastAsia" w:ascii="宋体" w:hAnsi="宋体" w:eastAsia="宋体" w:cs="宋体"/>
          <w:b/>
          <w:bCs/>
          <w:sz w:val="24"/>
          <w:szCs w:val="24"/>
        </w:rPr>
        <w:t>刘宇恒（收），电话：13925038330</w:t>
      </w:r>
      <w:r>
        <w:rPr>
          <w:rFonts w:hint="eastAsia" w:ascii="宋体" w:hAnsi="宋体" w:eastAsia="宋体" w:cs="宋体"/>
          <w:sz w:val="24"/>
          <w:szCs w:val="24"/>
        </w:rPr>
        <w:t>。药学会盖章后回寄。</w:t>
      </w:r>
    </w:p>
    <w:p w14:paraId="0DF70EAF">
      <w:pPr>
        <w:pStyle w:val="7"/>
        <w:spacing w:after="0" w:line="360" w:lineRule="auto"/>
        <w:ind w:firstLine="0" w:firstLineChars="0"/>
        <w:jc w:val="both"/>
        <w:rPr>
          <w:rFonts w:ascii="宋体" w:hAnsi="宋体" w:eastAsia="宋体" w:cs="宋体"/>
          <w:b/>
          <w:bCs/>
          <w:sz w:val="24"/>
          <w:szCs w:val="24"/>
        </w:rPr>
      </w:pPr>
      <w:r>
        <w:rPr>
          <w:rFonts w:hint="eastAsia" w:ascii="宋体" w:hAnsi="宋体" w:eastAsia="宋体" w:cs="宋体"/>
          <w:b/>
          <w:bCs/>
          <w:sz w:val="24"/>
          <w:szCs w:val="24"/>
        </w:rPr>
        <w:t>三、提交资料</w:t>
      </w:r>
    </w:p>
    <w:p w14:paraId="680817CA">
      <w:pPr>
        <w:pStyle w:val="7"/>
        <w:spacing w:after="0" w:line="360" w:lineRule="auto"/>
        <w:ind w:firstLine="439" w:firstLineChars="183"/>
        <w:jc w:val="both"/>
        <w:rPr>
          <w:rFonts w:ascii="宋体" w:hAnsi="宋体" w:eastAsia="宋体" w:cs="宋体"/>
          <w:sz w:val="24"/>
          <w:szCs w:val="24"/>
        </w:rPr>
      </w:pPr>
      <w:r>
        <w:rPr>
          <w:rFonts w:hint="eastAsia" w:ascii="宋体" w:hAnsi="宋体" w:eastAsia="宋体" w:cs="宋体"/>
          <w:sz w:val="24"/>
          <w:szCs w:val="24"/>
        </w:rPr>
        <w:t>申请单位收到回寄协议后，将评估申请表及纸质版图纸（要求见申请表清单）使用A4纸打印加盖科室或医院公章（可盖骑缝章），寄往：广州市越秀区中山二路58号中山大学附属第一医院5号楼2楼静脉用药调配中心，彭淑辉（收），电话：13924292159。</w:t>
      </w:r>
    </w:p>
    <w:p w14:paraId="63A87FF9">
      <w:pPr>
        <w:pStyle w:val="7"/>
        <w:spacing w:after="0" w:line="360" w:lineRule="auto"/>
        <w:ind w:firstLine="0" w:firstLineChars="0"/>
        <w:jc w:val="both"/>
        <w:rPr>
          <w:rFonts w:ascii="宋体" w:hAnsi="宋体" w:eastAsia="宋体" w:cs="宋体"/>
          <w:b/>
          <w:bCs/>
          <w:sz w:val="24"/>
          <w:szCs w:val="24"/>
        </w:rPr>
      </w:pPr>
      <w:r>
        <w:rPr>
          <w:rFonts w:hint="eastAsia" w:ascii="宋体" w:hAnsi="宋体" w:eastAsia="宋体" w:cs="宋体"/>
          <w:b/>
          <w:bCs/>
          <w:sz w:val="24"/>
          <w:szCs w:val="24"/>
        </w:rPr>
        <w:t>四、缴交费用</w:t>
      </w:r>
    </w:p>
    <w:p w14:paraId="3857A266">
      <w:pPr>
        <w:pStyle w:val="7"/>
        <w:spacing w:after="0" w:line="360" w:lineRule="auto"/>
        <w:ind w:firstLine="480"/>
        <w:jc w:val="both"/>
        <w:rPr>
          <w:rFonts w:hint="eastAsia" w:ascii="宋体" w:hAnsi="宋体" w:eastAsia="宋体" w:cs="宋体"/>
          <w:sz w:val="24"/>
          <w:szCs w:val="24"/>
        </w:rPr>
      </w:pPr>
      <w:r>
        <w:rPr>
          <w:rFonts w:hint="eastAsia" w:ascii="宋体" w:hAnsi="宋体" w:eastAsia="宋体" w:cs="宋体"/>
          <w:sz w:val="24"/>
          <w:szCs w:val="24"/>
        </w:rPr>
        <w:t>缴交广东省药学会项目管理费及专家劳务费，发送评估资料（申请表及图纸DWG及PDF两个版本）以及缴费凭证电子版广东省药学会静脉用药调配专家委员会评估专用邮箱：</w:t>
      </w:r>
      <w:r>
        <w:rPr>
          <w:rFonts w:hint="eastAsia" w:ascii="宋体" w:hAnsi="宋体" w:eastAsia="宋体" w:cs="宋体"/>
          <w:b/>
          <w:bCs/>
          <w:sz w:val="24"/>
          <w:szCs w:val="24"/>
        </w:rPr>
        <w:t>gdpivas2024@163.com</w:t>
      </w:r>
      <w:r>
        <w:rPr>
          <w:rFonts w:hint="eastAsia" w:ascii="宋体" w:hAnsi="宋体" w:eastAsia="宋体" w:cs="宋体"/>
          <w:b/>
          <w:bCs/>
          <w:sz w:val="24"/>
          <w:szCs w:val="24"/>
          <w:lang w:val="en-US" w:eastAsia="zh-CN"/>
        </w:rPr>
        <w:t xml:space="preserve"> </w:t>
      </w:r>
      <w:r>
        <w:rPr>
          <w:rFonts w:hint="eastAsia" w:ascii="宋体" w:hAnsi="宋体" w:eastAsia="宋体" w:cs="宋体"/>
          <w:sz w:val="24"/>
          <w:szCs w:val="24"/>
        </w:rPr>
        <w:t>。</w:t>
      </w:r>
      <w:bookmarkStart w:id="2" w:name="_GoBack"/>
      <w:bookmarkEnd w:id="2"/>
    </w:p>
    <w:p w14:paraId="773A4AE9">
      <w:pPr>
        <w:pStyle w:val="7"/>
        <w:numPr>
          <w:ilvl w:val="255"/>
          <w:numId w:val="0"/>
        </w:numPr>
        <w:spacing w:after="0" w:line="360" w:lineRule="auto"/>
        <w:jc w:val="both"/>
        <w:rPr>
          <w:rFonts w:ascii="宋体" w:hAnsi="宋体" w:eastAsia="宋体" w:cs="宋体"/>
          <w:b/>
          <w:bCs/>
          <w:sz w:val="24"/>
          <w:szCs w:val="24"/>
        </w:rPr>
      </w:pPr>
      <w:r>
        <w:rPr>
          <w:rFonts w:hint="eastAsia" w:ascii="宋体" w:hAnsi="宋体" w:eastAsia="宋体" w:cs="宋体"/>
          <w:b/>
          <w:bCs/>
          <w:sz w:val="24"/>
          <w:szCs w:val="24"/>
        </w:rPr>
        <w:t>五、实施评估</w:t>
      </w:r>
    </w:p>
    <w:p w14:paraId="5043096E">
      <w:pPr>
        <w:pStyle w:val="7"/>
        <w:numPr>
          <w:ilvl w:val="255"/>
          <w:numId w:val="0"/>
        </w:numPr>
        <w:spacing w:after="0" w:line="360" w:lineRule="auto"/>
        <w:ind w:firstLine="480"/>
        <w:jc w:val="both"/>
        <w:rPr>
          <w:rFonts w:ascii="宋体" w:hAnsi="宋体" w:eastAsia="宋体" w:cs="宋体"/>
          <w:sz w:val="24"/>
          <w:szCs w:val="24"/>
        </w:rPr>
      </w:pPr>
      <w:r>
        <w:rPr>
          <w:rFonts w:hint="eastAsia" w:ascii="宋体" w:hAnsi="宋体" w:eastAsia="宋体" w:cs="宋体"/>
          <w:sz w:val="24"/>
          <w:szCs w:val="24"/>
        </w:rPr>
        <w:t>专家组实施评估，按时间要求出具评估报告。发票连同报告一起寄回。运行评估合格后，定做合格牌匾，连同评估合格通知、证书一起寄回申请单位。</w:t>
      </w:r>
    </w:p>
    <w:p w14:paraId="72068BA0">
      <w:pPr>
        <w:pStyle w:val="7"/>
        <w:spacing w:after="0" w:line="360" w:lineRule="auto"/>
        <w:ind w:firstLine="0" w:firstLineChars="0"/>
        <w:jc w:val="both"/>
        <w:rPr>
          <w:rFonts w:ascii="宋体" w:hAnsi="宋体" w:eastAsia="宋体" w:cs="宋体"/>
          <w:b/>
          <w:bCs/>
          <w:sz w:val="24"/>
          <w:szCs w:val="24"/>
        </w:rPr>
      </w:pPr>
      <w:r>
        <w:rPr>
          <w:rFonts w:hint="eastAsia" w:ascii="宋体" w:hAnsi="宋体" w:eastAsia="宋体" w:cs="宋体"/>
          <w:b/>
          <w:bCs/>
          <w:sz w:val="24"/>
          <w:szCs w:val="24"/>
        </w:rPr>
        <w:t>六、联系方式：</w:t>
      </w:r>
    </w:p>
    <w:p w14:paraId="1EC55D92">
      <w:pPr>
        <w:spacing w:after="0" w:line="360" w:lineRule="auto"/>
        <w:ind w:left="561" w:leftChars="255"/>
        <w:jc w:val="both"/>
        <w:rPr>
          <w:rFonts w:ascii="宋体" w:hAnsi="宋体" w:eastAsia="宋体" w:cs="宋体"/>
          <w:sz w:val="24"/>
          <w:szCs w:val="24"/>
        </w:rPr>
      </w:pPr>
      <w:r>
        <w:rPr>
          <w:rFonts w:hint="eastAsia" w:ascii="宋体" w:hAnsi="宋体" w:eastAsia="宋体" w:cs="宋体"/>
          <w:sz w:val="24"/>
          <w:szCs w:val="24"/>
        </w:rPr>
        <w:t>评估事宜：彭淑辉13924292159(微信同号)</w:t>
      </w:r>
    </w:p>
    <w:p w14:paraId="51935D47">
      <w:pPr>
        <w:spacing w:after="0" w:line="360" w:lineRule="auto"/>
        <w:ind w:left="561" w:leftChars="255"/>
        <w:jc w:val="both"/>
        <w:rPr>
          <w:rFonts w:ascii="宋体" w:hAnsi="宋体" w:eastAsia="宋体" w:cs="宋体"/>
          <w:sz w:val="24"/>
          <w:szCs w:val="24"/>
        </w:rPr>
      </w:pPr>
      <w:r>
        <w:rPr>
          <w:rFonts w:hint="eastAsia" w:ascii="宋体" w:hAnsi="宋体" w:eastAsia="宋体" w:cs="宋体"/>
          <w:sz w:val="24"/>
          <w:szCs w:val="24"/>
        </w:rPr>
        <w:t>协议事宜：刘宇恒020-37886322</w:t>
      </w:r>
    </w:p>
    <w:p w14:paraId="59E36049">
      <w:pPr>
        <w:spacing w:after="0" w:line="360" w:lineRule="auto"/>
        <w:ind w:left="561" w:leftChars="255"/>
        <w:jc w:val="both"/>
        <w:rPr>
          <w:rFonts w:ascii="宋体" w:hAnsi="宋体" w:eastAsia="宋体" w:cs="宋体"/>
          <w:sz w:val="24"/>
          <w:szCs w:val="24"/>
        </w:rPr>
      </w:pPr>
      <w:r>
        <w:rPr>
          <w:rFonts w:hint="eastAsia" w:ascii="宋体" w:hAnsi="宋体" w:eastAsia="宋体" w:cs="宋体"/>
          <w:sz w:val="24"/>
          <w:szCs w:val="24"/>
        </w:rPr>
        <w:t>发票事宜：黄老师020-37886323</w:t>
      </w:r>
    </w:p>
    <w:p w14:paraId="37C6416A">
      <w:pPr>
        <w:spacing w:after="0" w:line="360" w:lineRule="auto"/>
        <w:ind w:left="5720" w:leftChars="2600"/>
        <w:jc w:val="both"/>
        <w:rPr>
          <w:rFonts w:ascii="宋体" w:hAnsi="宋体" w:eastAsia="宋体" w:cs="宋体"/>
          <w:sz w:val="24"/>
          <w:szCs w:val="24"/>
        </w:rPr>
      </w:pPr>
      <w:r>
        <w:rPr>
          <w:rFonts w:hint="eastAsia" w:ascii="宋体" w:hAnsi="宋体" w:eastAsia="宋体" w:cs="宋体"/>
          <w:sz w:val="24"/>
          <w:szCs w:val="24"/>
        </w:rPr>
        <w:t>广东省药学会</w:t>
      </w:r>
    </w:p>
    <w:p w14:paraId="3CEB03DE">
      <w:pPr>
        <w:spacing w:after="0" w:line="360" w:lineRule="auto"/>
        <w:ind w:left="5720" w:leftChars="2600"/>
        <w:jc w:val="both"/>
        <w:rPr>
          <w:rFonts w:ascii="宋体" w:hAnsi="宋体" w:eastAsia="宋体" w:cs="宋体"/>
          <w:sz w:val="24"/>
          <w:szCs w:val="24"/>
        </w:rPr>
      </w:pPr>
      <w:r>
        <w:rPr>
          <w:rFonts w:hint="eastAsia" w:ascii="宋体" w:hAnsi="宋体" w:eastAsia="宋体" w:cs="宋体"/>
          <w:sz w:val="24"/>
          <w:szCs w:val="24"/>
        </w:rPr>
        <w:t>202</w:t>
      </w:r>
      <w:r>
        <w:rPr>
          <w:rFonts w:hint="eastAsia" w:ascii="宋体" w:hAnsi="宋体" w:eastAsia="宋体" w:cs="宋体"/>
          <w:sz w:val="24"/>
          <w:szCs w:val="24"/>
          <w:lang w:val="en-US" w:eastAsia="zh-CN"/>
        </w:rPr>
        <w:t>5</w:t>
      </w:r>
      <w:r>
        <w:rPr>
          <w:rFonts w:hint="eastAsia" w:ascii="宋体" w:hAnsi="宋体" w:eastAsia="宋体" w:cs="宋体"/>
          <w:sz w:val="24"/>
          <w:szCs w:val="24"/>
        </w:rPr>
        <w:t>年</w:t>
      </w:r>
      <w:r>
        <w:rPr>
          <w:rFonts w:hint="eastAsia" w:ascii="宋体" w:hAnsi="宋体" w:eastAsia="宋体" w:cs="宋体"/>
          <w:sz w:val="24"/>
          <w:szCs w:val="24"/>
          <w:lang w:val="en-US" w:eastAsia="zh-CN"/>
        </w:rPr>
        <w:t>3</w:t>
      </w:r>
      <w:r>
        <w:rPr>
          <w:rFonts w:hint="eastAsia" w:ascii="宋体" w:hAnsi="宋体" w:eastAsia="宋体" w:cs="宋体"/>
          <w:sz w:val="24"/>
          <w:szCs w:val="24"/>
        </w:rPr>
        <w:t>月</w:t>
      </w:r>
      <w:r>
        <w:rPr>
          <w:rFonts w:hint="eastAsia" w:ascii="宋体" w:hAnsi="宋体" w:eastAsia="宋体" w:cs="宋体"/>
          <w:sz w:val="24"/>
          <w:szCs w:val="24"/>
          <w:lang w:val="en-US" w:eastAsia="zh-CN"/>
        </w:rPr>
        <w:t>12</w:t>
      </w:r>
      <w:r>
        <w:rPr>
          <w:rFonts w:hint="eastAsia" w:ascii="宋体" w:hAnsi="宋体" w:eastAsia="宋体" w:cs="宋体"/>
          <w:sz w:val="24"/>
          <w:szCs w:val="24"/>
        </w:rPr>
        <w:t>日</w:t>
      </w:r>
    </w:p>
    <w:sectPr>
      <w:footerReference r:id="rId5" w:type="default"/>
      <w:pgSz w:w="11906" w:h="16838"/>
      <w:pgMar w:top="1440" w:right="1576" w:bottom="986" w:left="1463"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4CD0E">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00000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9916A92">
                          <w:pPr>
                            <w:pStyle w:val="2"/>
                          </w:pPr>
                        </w:p>
                      </w:txbxContent>
                    </wps:txbx>
                    <wps:bodyPr wrap="none" lIns="0" tIns="0" rIns="0" bIns="0" upright="1">
                      <a:spAutoFit/>
                    </wps:bodyPr>
                  </wps:wsp>
                </a:graphicData>
              </a:graphic>
            </wp:anchor>
          </w:drawing>
        </mc:Choice>
        <mc:Fallback>
          <w:pict>
            <v:shape id="00000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Cd&#10;PRTjtwEAAJQDAAAOAAAAAAAAAAEAIAAAAB4BAABkcnMvZTJvRG9jLnhtbFBLBQYAAAAABgAGAFkB&#10;AABHBQAAAAA=&#10;">
              <v:fill on="f" focussize="0,0"/>
              <v:stroke on="f"/>
              <v:imagedata o:title=""/>
              <o:lock v:ext="edit" aspectratio="f"/>
              <v:textbox inset="0mm,0mm,0mm,0mm" style="mso-fit-shape-to-text:t;">
                <w:txbxContent>
                  <w:p w14:paraId="59916A92">
                    <w:pPr>
                      <w:pStyle w:val="2"/>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p>
  </w:footnote>
  <w:footnote w:type="continuationSeparator" w:id="1">
    <w:p>
      <w:pPr>
        <w:spacing w:before="0" w:after="0"/>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xNzBjZTQwYzNmMWE5OGU0OTE2YTM5ZjA4MzU0YzQifQ=="/>
  </w:docVars>
  <w:rsids>
    <w:rsidRoot w:val="006370B9"/>
    <w:rsid w:val="00086842"/>
    <w:rsid w:val="000C7D88"/>
    <w:rsid w:val="00100DDC"/>
    <w:rsid w:val="0024414C"/>
    <w:rsid w:val="00302BE8"/>
    <w:rsid w:val="004174FD"/>
    <w:rsid w:val="00431D4E"/>
    <w:rsid w:val="004C1183"/>
    <w:rsid w:val="0054748C"/>
    <w:rsid w:val="006370B9"/>
    <w:rsid w:val="00676451"/>
    <w:rsid w:val="0069378E"/>
    <w:rsid w:val="00742597"/>
    <w:rsid w:val="00785634"/>
    <w:rsid w:val="00A05836"/>
    <w:rsid w:val="00B1503B"/>
    <w:rsid w:val="00B23507"/>
    <w:rsid w:val="00BB1E02"/>
    <w:rsid w:val="00BC3DE1"/>
    <w:rsid w:val="00BF1D8A"/>
    <w:rsid w:val="00E13F6D"/>
    <w:rsid w:val="00EF5DB0"/>
    <w:rsid w:val="00FE367A"/>
    <w:rsid w:val="01341807"/>
    <w:rsid w:val="060F45F1"/>
    <w:rsid w:val="06F60372"/>
    <w:rsid w:val="12D40427"/>
    <w:rsid w:val="13AC16D1"/>
    <w:rsid w:val="26897384"/>
    <w:rsid w:val="2FCE12A6"/>
    <w:rsid w:val="396E5DC0"/>
    <w:rsid w:val="3F4041C3"/>
    <w:rsid w:val="4231203E"/>
    <w:rsid w:val="441E384F"/>
    <w:rsid w:val="496558BD"/>
    <w:rsid w:val="49951CE4"/>
    <w:rsid w:val="4DEF40B9"/>
    <w:rsid w:val="52BE4B03"/>
    <w:rsid w:val="55E23B3A"/>
    <w:rsid w:val="5BB10E44"/>
    <w:rsid w:val="62E61563"/>
    <w:rsid w:val="63FF0D6F"/>
    <w:rsid w:val="679348FA"/>
    <w:rsid w:val="6F32585D"/>
    <w:rsid w:val="74165223"/>
    <w:rsid w:val="765B4B35"/>
    <w:rsid w:val="7B503B39"/>
    <w:rsid w:val="7DD06B7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iPriority="59"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ahoma"/>
      <w:sz w:val="22"/>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pPr>
    <w:rPr>
      <w:sz w:val="18"/>
      <w:szCs w:val="18"/>
    </w:rPr>
  </w:style>
  <w:style w:type="paragraph" w:styleId="3">
    <w:name w:val="header"/>
    <w:basedOn w:val="1"/>
    <w:link w:val="9"/>
    <w:qFormat/>
    <w:uiPriority w:val="99"/>
    <w:pPr>
      <w:pBdr>
        <w:bottom w:val="single" w:color="auto" w:sz="6" w:space="1"/>
      </w:pBdr>
      <w:tabs>
        <w:tab w:val="center" w:pos="4153"/>
        <w:tab w:val="right" w:pos="8306"/>
      </w:tabs>
      <w:jc w:val="center"/>
    </w:pPr>
    <w:rPr>
      <w:sz w:val="18"/>
      <w:szCs w:val="18"/>
    </w:rPr>
  </w:style>
  <w:style w:type="character" w:styleId="6">
    <w:name w:val="Hyperlink"/>
    <w:basedOn w:val="5"/>
    <w:qFormat/>
    <w:uiPriority w:val="99"/>
    <w:rPr>
      <w:color w:val="0563C1"/>
      <w:u w:val="single"/>
    </w:rPr>
  </w:style>
  <w:style w:type="paragraph" w:customStyle="1" w:styleId="7">
    <w:name w:val="列出段落1"/>
    <w:basedOn w:val="1"/>
    <w:qFormat/>
    <w:uiPriority w:val="99"/>
    <w:pPr>
      <w:ind w:firstLine="420" w:firstLineChars="200"/>
    </w:pPr>
  </w:style>
  <w:style w:type="character" w:customStyle="1" w:styleId="8">
    <w:name w:val="页脚 Char"/>
    <w:basedOn w:val="5"/>
    <w:link w:val="2"/>
    <w:qFormat/>
    <w:locked/>
    <w:uiPriority w:val="99"/>
    <w:rPr>
      <w:rFonts w:ascii="Tahoma" w:hAnsi="Tahoma" w:eastAsia="微软雅黑" w:cs="Tahoma"/>
      <w:sz w:val="18"/>
      <w:szCs w:val="18"/>
    </w:rPr>
  </w:style>
  <w:style w:type="character" w:customStyle="1" w:styleId="9">
    <w:name w:val="页眉 Char"/>
    <w:basedOn w:val="5"/>
    <w:link w:val="3"/>
    <w:qFormat/>
    <w:locked/>
    <w:uiPriority w:val="99"/>
    <w:rPr>
      <w:rFonts w:ascii="Tahoma" w:hAnsi="Tahoma" w:eastAsia="微软雅黑" w:cs="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619</Words>
  <Characters>741</Characters>
  <Lines>5</Lines>
  <Paragraphs>1</Paragraphs>
  <TotalTime>5</TotalTime>
  <ScaleCrop>false</ScaleCrop>
  <LinksUpToDate>false</LinksUpToDate>
  <CharactersWithSpaces>741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2024-11-03T15:23:00Z</dcterms:created>
  <dc:creator>hotic</dc:creator>
  <cp:lastModifiedBy>彭shuhui</cp:lastModifiedBy>
  <dcterms:modified xsi:type="dcterms:W3CDTF">2025-03-12T07:29:59Z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2E4BE507A9DB46A088CCDF4D332ED429_13</vt:lpwstr>
  </property>
  <property fmtid="{D5CDD505-2E9C-101B-9397-08002B2CF9AE}" pid="4" name="KSOTemplateDocerSaveRecord">
    <vt:lpwstr>eyJoZGlkIjoiOTQ2OGE2N2JlN2UzODQ3ZTI5ZTliNjljNWM3ODNmYjUiLCJ1c2VySWQiOiIzMjgyNjc3NDgifQ==</vt:lpwstr>
  </property>
</Properties>
</file>